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2B64F" w14:textId="77777777" w:rsidR="00773C90" w:rsidRPr="00C32E2A" w:rsidRDefault="00773C90" w:rsidP="00773C90">
      <w:pPr>
        <w:pStyle w:val="Header"/>
        <w:pBdr>
          <w:top w:val="single" w:sz="8" w:space="1" w:color="auto"/>
          <w:left w:val="single" w:sz="8" w:space="4" w:color="auto"/>
          <w:bottom w:val="single" w:sz="8" w:space="1" w:color="auto"/>
          <w:right w:val="single" w:sz="8" w:space="4" w:color="auto"/>
        </w:pBdr>
        <w:tabs>
          <w:tab w:val="clear" w:pos="567"/>
          <w:tab w:val="clear" w:pos="4320"/>
          <w:tab w:val="clear" w:pos="8640"/>
        </w:tabs>
        <w:ind w:left="7560" w:right="369"/>
        <w:jc w:val="center"/>
        <w:rPr>
          <w:rFonts w:cs="Arial"/>
          <w:b/>
          <w:sz w:val="28"/>
          <w:szCs w:val="28"/>
        </w:rPr>
      </w:pPr>
      <w:r>
        <w:rPr>
          <w:rFonts w:cs="Arial"/>
          <w:b/>
          <w:sz w:val="28"/>
          <w:szCs w:val="28"/>
        </w:rPr>
        <w:t>DSC</w:t>
      </w:r>
    </w:p>
    <w:p w14:paraId="0198BE22" w14:textId="77777777" w:rsidR="00773C90" w:rsidRPr="00A00073" w:rsidRDefault="00773C90" w:rsidP="00773C90">
      <w:pPr>
        <w:pStyle w:val="Header"/>
        <w:rPr>
          <w:rFonts w:cs="Arial"/>
          <w:lang w:val="fr-FR"/>
        </w:rPr>
      </w:pPr>
      <w:r>
        <w:rPr>
          <w:rFonts w:cs="Arial"/>
        </w:rPr>
        <w:t xml:space="preserve">233 </w:t>
      </w:r>
      <w:r w:rsidRPr="00A00073">
        <w:rPr>
          <w:rFonts w:cs="Arial"/>
          <w:lang w:val="fr-FR"/>
        </w:rPr>
        <w:t>DSC 16 F</w:t>
      </w:r>
    </w:p>
    <w:p w14:paraId="5BC2D220" w14:textId="77777777" w:rsidR="00773C90" w:rsidRPr="00A00073" w:rsidRDefault="00773C90" w:rsidP="00773C90">
      <w:pPr>
        <w:pStyle w:val="Header"/>
        <w:rPr>
          <w:rFonts w:cs="Arial"/>
          <w:lang w:val="fr-FR"/>
        </w:rPr>
      </w:pPr>
      <w:r w:rsidRPr="00A00073">
        <w:rPr>
          <w:rFonts w:cs="Arial"/>
          <w:lang w:val="fr-FR"/>
        </w:rPr>
        <w:t>Original : anglais</w:t>
      </w:r>
    </w:p>
    <w:p w14:paraId="5C04032C" w14:textId="77777777" w:rsidR="00773C90" w:rsidRPr="00A00073" w:rsidRDefault="00773C90" w:rsidP="00773C90">
      <w:pPr>
        <w:pStyle w:val="Header"/>
        <w:rPr>
          <w:rFonts w:cs="Arial"/>
          <w:lang w:val="fr-FR"/>
        </w:rPr>
      </w:pPr>
    </w:p>
    <w:p w14:paraId="20FA835B" w14:textId="77777777" w:rsidR="00773C90" w:rsidRPr="00A00073" w:rsidRDefault="00773C90" w:rsidP="00773C90">
      <w:pPr>
        <w:pStyle w:val="Header"/>
        <w:ind w:right="-1"/>
        <w:rPr>
          <w:rFonts w:cs="Arial"/>
          <w:color w:val="000000"/>
          <w:szCs w:val="22"/>
          <w:shd w:val="clear" w:color="auto" w:fill="FFFFFF"/>
          <w:lang w:val="fr-FR"/>
        </w:rPr>
      </w:pPr>
    </w:p>
    <w:p w14:paraId="458E01C4" w14:textId="77777777" w:rsidR="00773C90" w:rsidRPr="00A00073" w:rsidRDefault="00773C90" w:rsidP="00773C90">
      <w:pPr>
        <w:pStyle w:val="Header"/>
        <w:ind w:right="-1"/>
        <w:rPr>
          <w:rFonts w:cs="Arial"/>
          <w:color w:val="000000"/>
          <w:szCs w:val="22"/>
          <w:shd w:val="clear" w:color="auto" w:fill="FFFFFF"/>
          <w:lang w:val="fr-FR"/>
        </w:rPr>
      </w:pPr>
    </w:p>
    <w:p w14:paraId="73E68F85" w14:textId="77777777" w:rsidR="00773C90" w:rsidRPr="00A00073" w:rsidRDefault="00773C90" w:rsidP="00773C90">
      <w:pPr>
        <w:pStyle w:val="Header"/>
        <w:ind w:right="-1"/>
        <w:rPr>
          <w:rFonts w:cs="Arial"/>
          <w:color w:val="000000"/>
          <w:szCs w:val="22"/>
          <w:shd w:val="clear" w:color="auto" w:fill="FFFFFF"/>
          <w:lang w:val="fr-FR"/>
        </w:rPr>
      </w:pPr>
    </w:p>
    <w:p w14:paraId="6F1CE0EB" w14:textId="0A54F451" w:rsidR="00773C90" w:rsidRPr="00A00073" w:rsidRDefault="00773C90" w:rsidP="00773C90">
      <w:pPr>
        <w:ind w:right="-1"/>
        <w:jc w:val="center"/>
        <w:rPr>
          <w:rFonts w:cs="Arial"/>
          <w:color w:val="0070C0"/>
          <w:spacing w:val="-4"/>
          <w:lang w:val="fr-FR"/>
        </w:rPr>
      </w:pPr>
      <w:r>
        <w:rPr>
          <w:noProof/>
          <w:lang w:eastAsia="en-GB"/>
        </w:rPr>
        <w:drawing>
          <wp:inline distT="0" distB="0" distL="0" distR="0" wp14:anchorId="3A921029" wp14:editId="68546FE1">
            <wp:extent cx="276225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1181100"/>
                    </a:xfrm>
                    <a:prstGeom prst="rect">
                      <a:avLst/>
                    </a:prstGeom>
                    <a:noFill/>
                    <a:ln>
                      <a:noFill/>
                    </a:ln>
                  </pic:spPr>
                </pic:pic>
              </a:graphicData>
            </a:graphic>
          </wp:inline>
        </w:drawing>
      </w:r>
    </w:p>
    <w:p w14:paraId="41ED7E19" w14:textId="77777777" w:rsidR="00773C90" w:rsidRPr="00A00073" w:rsidRDefault="00773C90" w:rsidP="00773C90">
      <w:pPr>
        <w:jc w:val="center"/>
        <w:rPr>
          <w:rFonts w:cs="Arial"/>
          <w:spacing w:val="20"/>
          <w:sz w:val="36"/>
          <w:szCs w:val="36"/>
          <w:lang w:val="fr-FR"/>
        </w:rPr>
      </w:pPr>
      <w:r w:rsidRPr="00A00073">
        <w:rPr>
          <w:rFonts w:cs="Arial"/>
          <w:spacing w:val="20"/>
          <w:sz w:val="36"/>
          <w:szCs w:val="36"/>
          <w:lang w:val="fr-FR"/>
        </w:rPr>
        <w:t>Assemblée parlementaire de l’OTAN</w:t>
      </w:r>
    </w:p>
    <w:p w14:paraId="4F0B601F" w14:textId="77777777" w:rsidR="00773C90" w:rsidRPr="00A00073" w:rsidRDefault="00773C90" w:rsidP="00773C90">
      <w:pPr>
        <w:rPr>
          <w:lang w:val="fr-FR"/>
        </w:rPr>
      </w:pPr>
    </w:p>
    <w:p w14:paraId="02735357" w14:textId="77777777" w:rsidR="00773C90" w:rsidRPr="00A00073" w:rsidRDefault="00773C90" w:rsidP="00773C90">
      <w:pPr>
        <w:pStyle w:val="Header"/>
        <w:ind w:right="-1"/>
        <w:rPr>
          <w:rFonts w:cs="Arial"/>
          <w:color w:val="0070C0"/>
          <w:spacing w:val="-4"/>
          <w:sz w:val="20"/>
          <w:lang w:val="fr-FR"/>
        </w:rPr>
      </w:pPr>
    </w:p>
    <w:p w14:paraId="1D50EE6C" w14:textId="77777777" w:rsidR="00773C90" w:rsidRPr="00A00073" w:rsidRDefault="00773C90" w:rsidP="00773C90">
      <w:pPr>
        <w:pStyle w:val="Header"/>
        <w:ind w:right="-1"/>
        <w:rPr>
          <w:rFonts w:cs="Arial"/>
          <w:color w:val="0070C0"/>
          <w:spacing w:val="-4"/>
          <w:sz w:val="20"/>
          <w:lang w:val="fr-FR"/>
        </w:rPr>
      </w:pPr>
    </w:p>
    <w:p w14:paraId="44D77975" w14:textId="77777777" w:rsidR="00773C90" w:rsidRPr="00A00073" w:rsidRDefault="00773C90" w:rsidP="00773C90">
      <w:pPr>
        <w:jc w:val="center"/>
        <w:rPr>
          <w:rFonts w:cs="Arial"/>
          <w:sz w:val="24"/>
          <w:lang w:val="fr-FR"/>
        </w:rPr>
      </w:pPr>
    </w:p>
    <w:p w14:paraId="195B4E47" w14:textId="77777777" w:rsidR="00773C90" w:rsidRPr="00A00073" w:rsidRDefault="00773C90" w:rsidP="00773C90">
      <w:pPr>
        <w:jc w:val="center"/>
        <w:rPr>
          <w:rFonts w:cs="Arial"/>
          <w:sz w:val="24"/>
          <w:lang w:val="fr-FR"/>
        </w:rPr>
      </w:pPr>
    </w:p>
    <w:p w14:paraId="5ED6CC4A" w14:textId="77777777" w:rsidR="00773C90" w:rsidRPr="00A00073" w:rsidRDefault="00773C90" w:rsidP="00773C90">
      <w:pPr>
        <w:jc w:val="center"/>
        <w:rPr>
          <w:rFonts w:cs="Arial"/>
          <w:sz w:val="24"/>
          <w:lang w:val="fr-FR"/>
        </w:rPr>
      </w:pPr>
    </w:p>
    <w:p w14:paraId="71680C32" w14:textId="77777777" w:rsidR="00773C90" w:rsidRPr="00A00073" w:rsidRDefault="00773C90" w:rsidP="00773C90">
      <w:pPr>
        <w:jc w:val="center"/>
        <w:rPr>
          <w:rFonts w:cs="Arial"/>
          <w:sz w:val="24"/>
          <w:lang w:val="fr-FR"/>
        </w:rPr>
      </w:pPr>
    </w:p>
    <w:p w14:paraId="3FA8C7C9" w14:textId="77777777" w:rsidR="00773C90" w:rsidRPr="00A00073" w:rsidRDefault="00773C90" w:rsidP="00773C90">
      <w:pPr>
        <w:jc w:val="center"/>
        <w:rPr>
          <w:rFonts w:cs="Arial"/>
          <w:sz w:val="24"/>
          <w:lang w:val="fr-FR"/>
        </w:rPr>
      </w:pPr>
    </w:p>
    <w:p w14:paraId="490539F8" w14:textId="77777777" w:rsidR="00773C90" w:rsidRPr="00A00073" w:rsidRDefault="00773C90" w:rsidP="00773C90">
      <w:pPr>
        <w:jc w:val="center"/>
        <w:rPr>
          <w:rFonts w:cs="Arial"/>
          <w:sz w:val="24"/>
          <w:lang w:val="fr-FR"/>
        </w:rPr>
      </w:pPr>
    </w:p>
    <w:p w14:paraId="688DB1AA" w14:textId="77777777" w:rsidR="00773C90" w:rsidRPr="00A00073" w:rsidRDefault="00773C90" w:rsidP="00773C90">
      <w:pPr>
        <w:jc w:val="center"/>
        <w:rPr>
          <w:rFonts w:cs="Arial"/>
          <w:sz w:val="24"/>
          <w:lang w:val="fr-FR"/>
        </w:rPr>
      </w:pPr>
    </w:p>
    <w:p w14:paraId="1EE5A70B" w14:textId="77777777" w:rsidR="00773C90" w:rsidRPr="00A00073" w:rsidRDefault="00773C90" w:rsidP="00773C90">
      <w:pPr>
        <w:jc w:val="center"/>
        <w:rPr>
          <w:rFonts w:cs="Arial"/>
          <w:sz w:val="24"/>
          <w:lang w:val="fr-FR"/>
        </w:rPr>
      </w:pPr>
    </w:p>
    <w:p w14:paraId="6B461421" w14:textId="77777777" w:rsidR="00773C90" w:rsidRPr="00A00073" w:rsidRDefault="00773C90" w:rsidP="00773C90">
      <w:pPr>
        <w:pStyle w:val="Heading5"/>
        <w:numPr>
          <w:ilvl w:val="0"/>
          <w:numId w:val="0"/>
        </w:numPr>
        <w:rPr>
          <w:rFonts w:cs="Arial"/>
          <w:b/>
          <w:bCs/>
          <w:szCs w:val="40"/>
          <w:lang w:val="fr-FR"/>
        </w:rPr>
      </w:pPr>
      <w:r w:rsidRPr="00A00073">
        <w:rPr>
          <w:rFonts w:cs="Arial"/>
          <w:b/>
          <w:bCs/>
          <w:szCs w:val="40"/>
          <w:lang w:val="fr-FR"/>
        </w:rPr>
        <w:t>COMPTE RENDU</w:t>
      </w:r>
    </w:p>
    <w:p w14:paraId="7A7F2C99" w14:textId="77777777" w:rsidR="00773C90" w:rsidRPr="00A00073" w:rsidRDefault="00773C90" w:rsidP="00773C90">
      <w:pPr>
        <w:jc w:val="center"/>
        <w:rPr>
          <w:rFonts w:cs="Arial"/>
          <w:b/>
          <w:sz w:val="28"/>
          <w:lang w:val="fr-FR"/>
        </w:rPr>
      </w:pPr>
    </w:p>
    <w:p w14:paraId="7BDED819" w14:textId="77777777" w:rsidR="00773C90" w:rsidRPr="00A00073" w:rsidRDefault="00773C90" w:rsidP="00773C90">
      <w:pPr>
        <w:jc w:val="center"/>
        <w:rPr>
          <w:rFonts w:cs="Arial"/>
          <w:b/>
          <w:lang w:val="fr-FR"/>
        </w:rPr>
      </w:pPr>
    </w:p>
    <w:p w14:paraId="2F15344A" w14:textId="2B897B0F" w:rsidR="00773C90" w:rsidRPr="00A00073" w:rsidRDefault="003C75B6" w:rsidP="00773C90">
      <w:pPr>
        <w:jc w:val="center"/>
        <w:rPr>
          <w:rFonts w:cs="Arial"/>
          <w:sz w:val="24"/>
          <w:szCs w:val="24"/>
          <w:lang w:val="fr-FR"/>
        </w:rPr>
      </w:pPr>
      <w:r>
        <w:rPr>
          <w:rFonts w:cs="Arial"/>
          <w:sz w:val="24"/>
          <w:szCs w:val="24"/>
          <w:lang w:val="fr-FR"/>
        </w:rPr>
        <w:t>de la réunion de la c</w:t>
      </w:r>
      <w:r w:rsidR="00773C90" w:rsidRPr="00A00073">
        <w:rPr>
          <w:rFonts w:cs="Arial"/>
          <w:sz w:val="24"/>
          <w:szCs w:val="24"/>
          <w:lang w:val="fr-FR"/>
        </w:rPr>
        <w:t>ommission de la défense et de la sécurité</w:t>
      </w:r>
    </w:p>
    <w:p w14:paraId="5B83C270" w14:textId="77777777" w:rsidR="00773C90" w:rsidRPr="00A00073" w:rsidRDefault="00773C90" w:rsidP="00773C90">
      <w:pPr>
        <w:jc w:val="center"/>
        <w:rPr>
          <w:rFonts w:cs="Arial"/>
          <w:i/>
          <w:iCs/>
          <w:sz w:val="24"/>
          <w:szCs w:val="24"/>
          <w:lang w:val="fr-FR"/>
        </w:rPr>
      </w:pPr>
    </w:p>
    <w:p w14:paraId="2AA39111" w14:textId="77777777" w:rsidR="002F50A3" w:rsidRPr="00823FC8" w:rsidRDefault="00773C90" w:rsidP="00773C90">
      <w:pPr>
        <w:keepNext/>
        <w:tabs>
          <w:tab w:val="clear" w:pos="567"/>
        </w:tabs>
        <w:jc w:val="center"/>
        <w:outlineLvl w:val="1"/>
        <w:rPr>
          <w:rFonts w:cs="Arial"/>
          <w:i/>
          <w:iCs/>
          <w:sz w:val="24"/>
          <w:szCs w:val="24"/>
          <w:lang w:val="fr-BE"/>
        </w:rPr>
      </w:pPr>
      <w:r w:rsidRPr="00823FC8">
        <w:rPr>
          <w:rFonts w:cs="Arial"/>
          <w:i/>
          <w:iCs/>
          <w:sz w:val="24"/>
          <w:szCs w:val="24"/>
          <w:lang w:val="fr-BE"/>
        </w:rPr>
        <w:t xml:space="preserve">Grand Ballroom 4, </w:t>
      </w:r>
    </w:p>
    <w:p w14:paraId="68C72E6F" w14:textId="0966E34A" w:rsidR="00773C90" w:rsidRPr="00823FC8" w:rsidRDefault="00823FC8" w:rsidP="00773C90">
      <w:pPr>
        <w:keepNext/>
        <w:tabs>
          <w:tab w:val="clear" w:pos="567"/>
        </w:tabs>
        <w:jc w:val="center"/>
        <w:outlineLvl w:val="1"/>
        <w:rPr>
          <w:rFonts w:cs="Arial"/>
          <w:i/>
          <w:iCs/>
          <w:sz w:val="24"/>
          <w:szCs w:val="24"/>
          <w:lang w:val="fr-BE"/>
        </w:rPr>
      </w:pPr>
      <w:r w:rsidRPr="00397C85">
        <w:rPr>
          <w:rFonts w:cs="Arial"/>
          <w:i/>
          <w:iCs/>
          <w:sz w:val="24"/>
          <w:szCs w:val="24"/>
          <w:lang w:val="fr-BE"/>
        </w:rPr>
        <w:t>Hôtel et centre de conférences</w:t>
      </w:r>
      <w:r w:rsidRPr="00397C85">
        <w:rPr>
          <w:rFonts w:cs="Arial"/>
          <w:bCs/>
          <w:i/>
          <w:iCs/>
          <w:szCs w:val="22"/>
          <w:lang w:val="fr-BE"/>
        </w:rPr>
        <w:t xml:space="preserve"> </w:t>
      </w:r>
      <w:r w:rsidR="00773C90" w:rsidRPr="00823FC8">
        <w:rPr>
          <w:rFonts w:cs="Arial"/>
          <w:i/>
          <w:iCs/>
          <w:sz w:val="24"/>
          <w:szCs w:val="24"/>
          <w:lang w:val="fr-BE"/>
        </w:rPr>
        <w:t xml:space="preserve">Hilton Istanbul Bomonti </w:t>
      </w:r>
      <w:r w:rsidR="00773C90" w:rsidRPr="00823FC8">
        <w:rPr>
          <w:rFonts w:cs="Arial"/>
          <w:i/>
          <w:iCs/>
          <w:sz w:val="24"/>
          <w:szCs w:val="24"/>
          <w:lang w:val="fr-BE"/>
        </w:rPr>
        <w:br/>
        <w:t>Istanbul, Turquie</w:t>
      </w:r>
    </w:p>
    <w:p w14:paraId="3C4D39CE" w14:textId="77777777" w:rsidR="00773C90" w:rsidRPr="00823FC8" w:rsidRDefault="00773C90" w:rsidP="00773C90">
      <w:pPr>
        <w:jc w:val="center"/>
        <w:rPr>
          <w:rFonts w:cs="Arial"/>
          <w:sz w:val="24"/>
          <w:szCs w:val="24"/>
          <w:lang w:val="fr-BE"/>
        </w:rPr>
      </w:pPr>
    </w:p>
    <w:p w14:paraId="79AF79BC" w14:textId="77777777" w:rsidR="00773C90" w:rsidRPr="00823FC8" w:rsidRDefault="00773C90" w:rsidP="00773C90">
      <w:pPr>
        <w:ind w:right="454"/>
        <w:jc w:val="center"/>
        <w:rPr>
          <w:rFonts w:cs="Arial"/>
          <w:sz w:val="24"/>
          <w:szCs w:val="24"/>
          <w:lang w:val="fr-BE"/>
        </w:rPr>
      </w:pPr>
    </w:p>
    <w:p w14:paraId="5BDE22B2" w14:textId="09C0AE0D" w:rsidR="00773C90" w:rsidRPr="00A00073" w:rsidRDefault="002F50A3" w:rsidP="00773C90">
      <w:pPr>
        <w:jc w:val="center"/>
        <w:rPr>
          <w:rFonts w:cs="Arial"/>
          <w:sz w:val="24"/>
          <w:szCs w:val="24"/>
          <w:lang w:val="fr-FR"/>
        </w:rPr>
      </w:pPr>
      <w:r>
        <w:rPr>
          <w:rFonts w:cs="Arial"/>
          <w:sz w:val="24"/>
          <w:szCs w:val="24"/>
          <w:lang w:val="fr-FR"/>
        </w:rPr>
        <w:t>S</w:t>
      </w:r>
      <w:r w:rsidR="00773C90" w:rsidRPr="00A00073">
        <w:rPr>
          <w:rFonts w:cs="Arial"/>
          <w:sz w:val="24"/>
          <w:szCs w:val="24"/>
          <w:lang w:val="fr-FR"/>
        </w:rPr>
        <w:t>amedi 19 et dimanche 20 novembre 2016</w:t>
      </w:r>
    </w:p>
    <w:p w14:paraId="73E5FB2D" w14:textId="77777777" w:rsidR="00773C90" w:rsidRPr="00A00073" w:rsidRDefault="00773C90" w:rsidP="00773C90">
      <w:pPr>
        <w:ind w:right="454"/>
        <w:jc w:val="center"/>
        <w:rPr>
          <w:rFonts w:cs="Arial"/>
          <w:sz w:val="24"/>
          <w:szCs w:val="24"/>
          <w:lang w:val="fr-FR"/>
        </w:rPr>
      </w:pPr>
    </w:p>
    <w:p w14:paraId="58E1D87E" w14:textId="77777777" w:rsidR="00773C90" w:rsidRPr="00A00073" w:rsidRDefault="00773C90" w:rsidP="00773C90">
      <w:pPr>
        <w:ind w:right="454"/>
        <w:jc w:val="center"/>
        <w:rPr>
          <w:rFonts w:cs="Arial"/>
          <w:lang w:val="fr-FR"/>
        </w:rPr>
      </w:pPr>
    </w:p>
    <w:p w14:paraId="6B3B5062" w14:textId="77777777" w:rsidR="00773C90" w:rsidRPr="00A00073" w:rsidRDefault="00773C90" w:rsidP="00773C90">
      <w:pPr>
        <w:ind w:right="454"/>
        <w:jc w:val="center"/>
        <w:rPr>
          <w:rFonts w:cs="Arial"/>
          <w:lang w:val="fr-FR"/>
        </w:rPr>
      </w:pPr>
    </w:p>
    <w:p w14:paraId="5D87AE0B" w14:textId="77777777" w:rsidR="00773C90" w:rsidRPr="00A00073" w:rsidRDefault="00773C90" w:rsidP="00773C90">
      <w:pPr>
        <w:ind w:right="454"/>
        <w:jc w:val="center"/>
        <w:rPr>
          <w:rFonts w:cs="Arial"/>
          <w:lang w:val="fr-FR"/>
        </w:rPr>
      </w:pPr>
    </w:p>
    <w:p w14:paraId="392CD24F" w14:textId="77777777" w:rsidR="00773C90" w:rsidRPr="00A00073" w:rsidRDefault="00773C90" w:rsidP="00773C90">
      <w:pPr>
        <w:ind w:right="454"/>
        <w:jc w:val="center"/>
        <w:rPr>
          <w:rFonts w:cs="Arial"/>
          <w:lang w:val="fr-FR"/>
        </w:rPr>
      </w:pPr>
    </w:p>
    <w:p w14:paraId="078CF346" w14:textId="77777777" w:rsidR="00773C90" w:rsidRPr="00A00073" w:rsidRDefault="00773C90" w:rsidP="00773C90">
      <w:pPr>
        <w:ind w:right="454"/>
        <w:jc w:val="center"/>
        <w:rPr>
          <w:rFonts w:cs="Arial"/>
          <w:lang w:val="fr-FR"/>
        </w:rPr>
      </w:pPr>
    </w:p>
    <w:p w14:paraId="455D7E59" w14:textId="77777777" w:rsidR="00773C90" w:rsidRPr="00A00073" w:rsidRDefault="00773C90" w:rsidP="00773C90">
      <w:pPr>
        <w:ind w:right="454"/>
        <w:jc w:val="center"/>
        <w:rPr>
          <w:rFonts w:cs="Arial"/>
          <w:lang w:val="fr-FR"/>
        </w:rPr>
      </w:pPr>
    </w:p>
    <w:p w14:paraId="2EC505D5" w14:textId="77777777" w:rsidR="00773C90" w:rsidRPr="00A00073" w:rsidRDefault="00773C90" w:rsidP="00773C90">
      <w:pPr>
        <w:ind w:right="454"/>
        <w:jc w:val="center"/>
        <w:rPr>
          <w:rFonts w:cs="Arial"/>
          <w:lang w:val="fr-FR"/>
        </w:rPr>
      </w:pPr>
    </w:p>
    <w:p w14:paraId="577D8CA0" w14:textId="77777777" w:rsidR="00773C90" w:rsidRPr="00A00073" w:rsidRDefault="00773C90" w:rsidP="00773C90">
      <w:pPr>
        <w:ind w:right="454"/>
        <w:jc w:val="center"/>
        <w:rPr>
          <w:rFonts w:cs="Arial"/>
          <w:lang w:val="fr-FR"/>
        </w:rPr>
      </w:pPr>
    </w:p>
    <w:p w14:paraId="47E9E4D6" w14:textId="69ED1921" w:rsidR="00773C90" w:rsidRDefault="00773C90" w:rsidP="00773C90">
      <w:pPr>
        <w:ind w:right="454"/>
        <w:jc w:val="center"/>
        <w:rPr>
          <w:rFonts w:cs="Arial"/>
          <w:b/>
          <w:smallCaps/>
          <w:lang w:val="fr-FR"/>
        </w:rPr>
      </w:pPr>
    </w:p>
    <w:p w14:paraId="64B3959A" w14:textId="74CAED76" w:rsidR="00D83349" w:rsidRPr="00A00073" w:rsidRDefault="00D83349" w:rsidP="00773C90">
      <w:pPr>
        <w:ind w:right="454"/>
        <w:jc w:val="center"/>
        <w:rPr>
          <w:rFonts w:cs="Arial"/>
          <w:b/>
          <w:smallCaps/>
          <w:lang w:val="fr-FR"/>
        </w:rPr>
      </w:pPr>
    </w:p>
    <w:p w14:paraId="72FCD0BD" w14:textId="77777777" w:rsidR="00773C90" w:rsidRPr="00A00073" w:rsidRDefault="00773C90" w:rsidP="00773C90">
      <w:pPr>
        <w:ind w:right="454"/>
        <w:jc w:val="center"/>
        <w:rPr>
          <w:rFonts w:cs="Arial"/>
          <w:b/>
          <w:smallCaps/>
          <w:lang w:val="fr-FR"/>
        </w:rPr>
      </w:pPr>
    </w:p>
    <w:p w14:paraId="67E0CB2F" w14:textId="77777777" w:rsidR="00773C90" w:rsidRPr="00A00073" w:rsidRDefault="00773C90" w:rsidP="00773C90">
      <w:pPr>
        <w:ind w:right="454"/>
        <w:jc w:val="center"/>
        <w:rPr>
          <w:rFonts w:cs="Arial"/>
          <w:b/>
          <w:smallCaps/>
          <w:lang w:val="fr-FR"/>
        </w:rPr>
      </w:pPr>
    </w:p>
    <w:p w14:paraId="35DFB2E6" w14:textId="77777777" w:rsidR="00773C90" w:rsidRPr="00A00073" w:rsidRDefault="00773C90" w:rsidP="00773C90">
      <w:pPr>
        <w:ind w:right="454"/>
        <w:jc w:val="center"/>
        <w:rPr>
          <w:rFonts w:cs="Arial"/>
          <w:b/>
          <w:smallCaps/>
          <w:lang w:val="fr-FR"/>
        </w:rPr>
      </w:pPr>
    </w:p>
    <w:p w14:paraId="61DEFFD0" w14:textId="77777777" w:rsidR="00773C90" w:rsidRPr="00A00073" w:rsidRDefault="00773C90" w:rsidP="00773C90">
      <w:pPr>
        <w:ind w:right="454"/>
        <w:jc w:val="center"/>
        <w:rPr>
          <w:rFonts w:cs="Arial"/>
          <w:b/>
          <w:smallCaps/>
          <w:lang w:val="fr-FR"/>
        </w:rPr>
      </w:pPr>
    </w:p>
    <w:p w14:paraId="4308BBBC" w14:textId="77777777" w:rsidR="00773C90" w:rsidRPr="00A00073" w:rsidRDefault="00773C90" w:rsidP="00773C90">
      <w:pPr>
        <w:ind w:right="454"/>
        <w:jc w:val="center"/>
        <w:rPr>
          <w:rFonts w:cs="Arial"/>
          <w:b/>
          <w:smallCaps/>
          <w:lang w:val="fr-FR"/>
        </w:rPr>
      </w:pPr>
    </w:p>
    <w:p w14:paraId="4116E7B9" w14:textId="77777777" w:rsidR="00773C90" w:rsidRPr="00A00073" w:rsidRDefault="00773C90" w:rsidP="00773C90">
      <w:pPr>
        <w:ind w:right="454"/>
        <w:jc w:val="center"/>
        <w:rPr>
          <w:rFonts w:cs="Arial"/>
          <w:b/>
          <w:smallCaps/>
          <w:lang w:val="fr-FR"/>
        </w:rPr>
      </w:pPr>
    </w:p>
    <w:p w14:paraId="26C4888A" w14:textId="77777777" w:rsidR="00773C90" w:rsidRPr="00A00073" w:rsidRDefault="00773C90" w:rsidP="00773C90">
      <w:pPr>
        <w:tabs>
          <w:tab w:val="right" w:pos="9630"/>
        </w:tabs>
        <w:rPr>
          <w:rFonts w:cs="Arial"/>
          <w:lang w:val="fr-FR"/>
        </w:rPr>
        <w:sectPr w:rsidR="00773C90" w:rsidRPr="00A00073" w:rsidSect="00B01FEA">
          <w:headerReference w:type="even" r:id="rId9"/>
          <w:footerReference w:type="default" r:id="rId10"/>
          <w:pgSz w:w="11907" w:h="16840" w:code="9"/>
          <w:pgMar w:top="851" w:right="1134" w:bottom="851" w:left="1134" w:header="851" w:footer="567" w:gutter="0"/>
          <w:cols w:space="720"/>
          <w:titlePg/>
          <w:docGrid w:linePitch="299"/>
        </w:sectPr>
      </w:pPr>
      <w:r w:rsidRPr="00A00073">
        <w:rPr>
          <w:rFonts w:cs="Arial"/>
          <w:lang w:val="fr-FR"/>
        </w:rPr>
        <w:t>www.nato-pa.int</w:t>
      </w:r>
      <w:r w:rsidRPr="00A00073">
        <w:rPr>
          <w:rFonts w:cs="Arial"/>
          <w:lang w:val="fr-FR"/>
        </w:rPr>
        <w:tab/>
        <w:t>décembre 2016</w:t>
      </w:r>
    </w:p>
    <w:p w14:paraId="5CB6D1ED" w14:textId="77777777" w:rsidR="00773C90" w:rsidRPr="00A00073" w:rsidRDefault="00773C90" w:rsidP="00773C90">
      <w:pPr>
        <w:tabs>
          <w:tab w:val="right" w:pos="9630"/>
        </w:tabs>
        <w:rPr>
          <w:rFonts w:cs="Arial"/>
          <w:i/>
          <w:color w:val="000000"/>
          <w:sz w:val="20"/>
          <w:lang w:val="fr-FR"/>
        </w:rPr>
        <w:sectPr w:rsidR="00773C90" w:rsidRPr="00A00073" w:rsidSect="00B01FEA">
          <w:type w:val="continuous"/>
          <w:pgSz w:w="11907" w:h="16840" w:code="9"/>
          <w:pgMar w:top="993" w:right="1134" w:bottom="1134" w:left="1134" w:header="1134" w:footer="567" w:gutter="0"/>
          <w:cols w:space="720"/>
          <w:titlePg/>
        </w:sectPr>
      </w:pPr>
    </w:p>
    <w:p w14:paraId="6CA048FC" w14:textId="7F04F4CB" w:rsidR="00773C90" w:rsidRPr="0030242A" w:rsidRDefault="00773C90" w:rsidP="00773C90">
      <w:pPr>
        <w:pStyle w:val="Heading6"/>
        <w:numPr>
          <w:ilvl w:val="0"/>
          <w:numId w:val="0"/>
        </w:numPr>
        <w:ind w:left="3600"/>
        <w:jc w:val="both"/>
        <w:rPr>
          <w:sz w:val="24"/>
          <w:lang w:val="fr-FR"/>
        </w:rPr>
      </w:pPr>
      <w:r w:rsidRPr="0030242A">
        <w:rPr>
          <w:sz w:val="24"/>
          <w:lang w:val="fr-FR"/>
        </w:rPr>
        <w:lastRenderedPageBreak/>
        <w:t xml:space="preserve">LISTE </w:t>
      </w:r>
      <w:r w:rsidR="003C75B6">
        <w:rPr>
          <w:sz w:val="24"/>
          <w:lang w:val="fr-FR"/>
        </w:rPr>
        <w:t>DE PRÉ</w:t>
      </w:r>
      <w:r w:rsidRPr="0030242A">
        <w:rPr>
          <w:sz w:val="24"/>
          <w:lang w:val="fr-FR"/>
        </w:rPr>
        <w:t>SENCE</w:t>
      </w:r>
    </w:p>
    <w:p w14:paraId="5C1CEE38" w14:textId="77777777" w:rsidR="00773C90" w:rsidRPr="00820155" w:rsidRDefault="00773C90" w:rsidP="00773C90">
      <w:pPr>
        <w:rPr>
          <w:lang w:val="fr-CA"/>
        </w:rPr>
      </w:pPr>
    </w:p>
    <w:p w14:paraId="5CEBD227" w14:textId="77777777" w:rsidR="00773C90" w:rsidRPr="00820155" w:rsidRDefault="00773C90" w:rsidP="00773C90">
      <w:pPr>
        <w:rPr>
          <w:lang w:val="fr-CA"/>
        </w:rPr>
      </w:pPr>
    </w:p>
    <w:p w14:paraId="5DEA0D04" w14:textId="366E22D9" w:rsidR="00773C90" w:rsidRPr="006B7ECD" w:rsidRDefault="00773C90" w:rsidP="00773C90">
      <w:pPr>
        <w:tabs>
          <w:tab w:val="left" w:pos="4536"/>
        </w:tabs>
        <w:rPr>
          <w:b/>
          <w:lang w:val="fr-FR"/>
        </w:rPr>
      </w:pPr>
      <w:r>
        <w:rPr>
          <w:b/>
          <w:lang w:val="fr-FR"/>
        </w:rPr>
        <w:t>Présidente</w:t>
      </w:r>
      <w:r w:rsidR="003C75B6">
        <w:rPr>
          <w:b/>
          <w:lang w:val="fr-FR"/>
        </w:rPr>
        <w:t xml:space="preserve"> de la c</w:t>
      </w:r>
      <w:r w:rsidRPr="00DD5E93">
        <w:rPr>
          <w:b/>
          <w:lang w:val="fr-FR"/>
        </w:rPr>
        <w:t>ommission</w:t>
      </w:r>
      <w:r w:rsidRPr="006B7ECD">
        <w:rPr>
          <w:b/>
          <w:lang w:val="fr-FR"/>
        </w:rPr>
        <w:tab/>
      </w:r>
      <w:r w:rsidRPr="006B7ECD">
        <w:rPr>
          <w:lang w:val="fr-FR"/>
        </w:rPr>
        <w:t xml:space="preserve">Nicole </w:t>
      </w:r>
      <w:r w:rsidRPr="005C1A7A">
        <w:fldChar w:fldCharType="begin"/>
      </w:r>
      <w:r w:rsidRPr="006B7ECD">
        <w:rPr>
          <w:lang w:val="fr-FR"/>
        </w:rPr>
        <w:instrText xml:space="preserve"> MACROBUTTON  AcceptAllChangesInDoc </w:instrText>
      </w:r>
      <w:r w:rsidRPr="005C1A7A">
        <w:fldChar w:fldCharType="end"/>
      </w:r>
      <w:r w:rsidRPr="006B7ECD">
        <w:rPr>
          <w:lang w:val="fr-FR"/>
        </w:rPr>
        <w:t>AMELINE (France)</w:t>
      </w:r>
    </w:p>
    <w:p w14:paraId="77022D0A" w14:textId="77777777" w:rsidR="00773C90" w:rsidRPr="006B7ECD" w:rsidRDefault="00773C90" w:rsidP="00773C90">
      <w:pPr>
        <w:rPr>
          <w:lang w:val="fr-FR"/>
        </w:rPr>
      </w:pPr>
    </w:p>
    <w:p w14:paraId="2986C9A0" w14:textId="77777777" w:rsidR="00773C90" w:rsidRPr="00A00073" w:rsidRDefault="00773C90" w:rsidP="00773C90">
      <w:pPr>
        <w:tabs>
          <w:tab w:val="left" w:pos="4536"/>
        </w:tabs>
        <w:rPr>
          <w:b/>
          <w:lang w:val="fr-FR"/>
        </w:rPr>
      </w:pPr>
      <w:r>
        <w:rPr>
          <w:b/>
          <w:lang w:val="fr-FR"/>
        </w:rPr>
        <w:t>Rapporteur</w:t>
      </w:r>
      <w:r w:rsidRPr="00DD5E93">
        <w:rPr>
          <w:b/>
          <w:lang w:val="fr-FR"/>
        </w:rPr>
        <w:t xml:space="preserve"> </w:t>
      </w:r>
      <w:r>
        <w:rPr>
          <w:b/>
          <w:lang w:val="fr-FR"/>
        </w:rPr>
        <w:t>général f.f.</w:t>
      </w:r>
      <w:r w:rsidRPr="00A00073">
        <w:rPr>
          <w:b/>
          <w:lang w:val="fr-FR"/>
        </w:rPr>
        <w:tab/>
      </w:r>
      <w:r w:rsidRPr="00A00073">
        <w:rPr>
          <w:rFonts w:cs="Arial"/>
          <w:szCs w:val="22"/>
          <w:lang w:val="fr-FR"/>
        </w:rPr>
        <w:t>Joseph A. DAY</w:t>
      </w:r>
      <w:r w:rsidRPr="00A00073">
        <w:rPr>
          <w:lang w:val="fr-FR"/>
        </w:rPr>
        <w:t xml:space="preserve"> (Canada)</w:t>
      </w:r>
    </w:p>
    <w:p w14:paraId="32F1D5AB" w14:textId="77777777" w:rsidR="00773C90" w:rsidRPr="00A00073" w:rsidRDefault="00773C90" w:rsidP="00773C90">
      <w:pPr>
        <w:pStyle w:val="Heading4"/>
        <w:numPr>
          <w:ilvl w:val="0"/>
          <w:numId w:val="0"/>
        </w:numPr>
        <w:tabs>
          <w:tab w:val="left" w:pos="1560"/>
          <w:tab w:val="left" w:pos="1843"/>
        </w:tabs>
        <w:rPr>
          <w:bCs w:val="0"/>
          <w:i w:val="0"/>
          <w:szCs w:val="20"/>
          <w:lang w:val="fr-FR"/>
        </w:rPr>
      </w:pPr>
    </w:p>
    <w:p w14:paraId="029ED319" w14:textId="63FF5577" w:rsidR="00773C90" w:rsidRPr="00D501AF" w:rsidRDefault="00773C90" w:rsidP="00773C90">
      <w:pPr>
        <w:tabs>
          <w:tab w:val="left" w:pos="4536"/>
        </w:tabs>
        <w:rPr>
          <w:b/>
          <w:lang w:val="fr-FR"/>
        </w:rPr>
      </w:pPr>
      <w:r>
        <w:rPr>
          <w:b/>
          <w:lang w:val="fr-FR"/>
        </w:rPr>
        <w:t>Rapporteur</w:t>
      </w:r>
      <w:r w:rsidR="003C75B6">
        <w:rPr>
          <w:b/>
          <w:lang w:val="fr-FR"/>
        </w:rPr>
        <w:t>e</w:t>
      </w:r>
      <w:r>
        <w:rPr>
          <w:b/>
          <w:lang w:val="fr-FR"/>
        </w:rPr>
        <w:t xml:space="preserve">, </w:t>
      </w:r>
      <w:r w:rsidR="003C75B6">
        <w:rPr>
          <w:b/>
          <w:lang w:val="fr-FR"/>
        </w:rPr>
        <w:t>s</w:t>
      </w:r>
      <w:r w:rsidRPr="009A6922">
        <w:rPr>
          <w:b/>
          <w:lang w:val="fr-FR"/>
        </w:rPr>
        <w:t xml:space="preserve">ous-commission sur </w:t>
      </w:r>
      <w:r>
        <w:rPr>
          <w:b/>
          <w:lang w:val="fr-FR"/>
        </w:rPr>
        <w:tab/>
      </w:r>
      <w:r w:rsidRPr="00D501AF">
        <w:rPr>
          <w:rFonts w:cs="Arial"/>
          <w:szCs w:val="22"/>
          <w:lang w:val="fr-FR"/>
        </w:rPr>
        <w:t>Madeleine MOON</w:t>
      </w:r>
      <w:r w:rsidR="003C75B6">
        <w:rPr>
          <w:rFonts w:cs="Arial"/>
          <w:szCs w:val="22"/>
          <w:lang w:val="fr-FR"/>
        </w:rPr>
        <w:t xml:space="preserve"> (Royaume-Uni)</w:t>
      </w:r>
    </w:p>
    <w:p w14:paraId="22150E9F" w14:textId="77777777" w:rsidR="00773C90" w:rsidRDefault="00773C90" w:rsidP="00773C90">
      <w:pPr>
        <w:tabs>
          <w:tab w:val="left" w:pos="4536"/>
        </w:tabs>
        <w:rPr>
          <w:b/>
          <w:lang w:val="fr-FR"/>
        </w:rPr>
      </w:pPr>
      <w:r w:rsidRPr="009A6922">
        <w:rPr>
          <w:b/>
          <w:lang w:val="fr-FR"/>
        </w:rPr>
        <w:t xml:space="preserve">l’avenir de la sécurité et </w:t>
      </w:r>
    </w:p>
    <w:p w14:paraId="1CDEA782" w14:textId="77777777" w:rsidR="00773C90" w:rsidRPr="00541A1A" w:rsidRDefault="00773C90" w:rsidP="00773C90">
      <w:pPr>
        <w:tabs>
          <w:tab w:val="left" w:pos="4536"/>
        </w:tabs>
        <w:rPr>
          <w:lang w:val="fr-FR"/>
        </w:rPr>
      </w:pPr>
      <w:r w:rsidRPr="009A6922">
        <w:rPr>
          <w:b/>
          <w:lang w:val="fr-FR"/>
        </w:rPr>
        <w:t>des capacités de défense</w:t>
      </w:r>
      <w:r w:rsidRPr="00541A1A">
        <w:rPr>
          <w:lang w:val="fr-FR"/>
        </w:rPr>
        <w:tab/>
      </w:r>
    </w:p>
    <w:p w14:paraId="24CCE41F" w14:textId="77777777" w:rsidR="00773C90" w:rsidRPr="00541A1A" w:rsidRDefault="00773C90" w:rsidP="00773C90">
      <w:pPr>
        <w:rPr>
          <w:lang w:val="fr-FR"/>
        </w:rPr>
      </w:pPr>
    </w:p>
    <w:p w14:paraId="63582E16" w14:textId="77777777" w:rsidR="00773C90" w:rsidRPr="00D501AF" w:rsidRDefault="00773C90" w:rsidP="00773C90">
      <w:pPr>
        <w:pStyle w:val="Heading4"/>
        <w:numPr>
          <w:ilvl w:val="0"/>
          <w:numId w:val="0"/>
        </w:numPr>
        <w:tabs>
          <w:tab w:val="left" w:pos="1560"/>
          <w:tab w:val="left" w:pos="4536"/>
        </w:tabs>
        <w:rPr>
          <w:i w:val="0"/>
          <w:lang w:val="fr-FR"/>
        </w:rPr>
      </w:pPr>
      <w:r w:rsidRPr="00DD5E93">
        <w:rPr>
          <w:i w:val="0"/>
          <w:lang w:val="fr-FR"/>
        </w:rPr>
        <w:t>Président de l’AP-OTAN</w:t>
      </w:r>
      <w:r w:rsidRPr="00D501AF">
        <w:rPr>
          <w:i w:val="0"/>
          <w:lang w:val="fr-FR"/>
        </w:rPr>
        <w:tab/>
      </w:r>
      <w:r w:rsidRPr="00D501AF">
        <w:rPr>
          <w:b w:val="0"/>
          <w:i w:val="0"/>
          <w:lang w:val="fr-FR"/>
        </w:rPr>
        <w:t>Michael R. TURNER (United States)</w:t>
      </w:r>
    </w:p>
    <w:p w14:paraId="48ECDE01" w14:textId="77777777" w:rsidR="00773C90" w:rsidRPr="00D501AF" w:rsidRDefault="00773C90" w:rsidP="00773C90">
      <w:pPr>
        <w:rPr>
          <w:lang w:val="fr-FR"/>
        </w:rPr>
      </w:pPr>
    </w:p>
    <w:p w14:paraId="420DA84D" w14:textId="77777777" w:rsidR="00773C90" w:rsidRPr="00D501AF" w:rsidRDefault="00773C90" w:rsidP="00773C90">
      <w:pPr>
        <w:tabs>
          <w:tab w:val="left" w:pos="4536"/>
        </w:tabs>
        <w:rPr>
          <w:b/>
          <w:lang w:val="fr-FR"/>
        </w:rPr>
      </w:pPr>
      <w:r w:rsidRPr="00DD5E93">
        <w:rPr>
          <w:b/>
          <w:lang w:val="fr-FR"/>
        </w:rPr>
        <w:t>Secrétaire général de l’AP-OTAN</w:t>
      </w:r>
      <w:r w:rsidRPr="00D501AF">
        <w:rPr>
          <w:b/>
          <w:lang w:val="fr-FR"/>
        </w:rPr>
        <w:tab/>
      </w:r>
      <w:r w:rsidRPr="00D501AF">
        <w:rPr>
          <w:lang w:val="fr-FR"/>
        </w:rPr>
        <w:t>David HOBBS</w:t>
      </w:r>
      <w:r w:rsidRPr="00D501AF">
        <w:rPr>
          <w:b/>
          <w:lang w:val="fr-FR"/>
        </w:rPr>
        <w:t xml:space="preserve"> </w:t>
      </w:r>
    </w:p>
    <w:p w14:paraId="20FE66F2" w14:textId="77777777" w:rsidR="00773C90" w:rsidRPr="00D501AF" w:rsidRDefault="00773C90" w:rsidP="00773C90">
      <w:pPr>
        <w:rPr>
          <w:b/>
          <w:lang w:val="fr-FR"/>
        </w:rPr>
      </w:pPr>
      <w:r w:rsidRPr="00D501AF">
        <w:rPr>
          <w:b/>
          <w:lang w:val="fr-FR"/>
        </w:rPr>
        <w:t xml:space="preserve"> </w:t>
      </w:r>
    </w:p>
    <w:p w14:paraId="5AC004A4" w14:textId="77777777" w:rsidR="00773C90" w:rsidRPr="00DD5E93" w:rsidRDefault="00773C90" w:rsidP="00773C90">
      <w:pPr>
        <w:rPr>
          <w:b/>
          <w:lang w:val="fr-FR"/>
        </w:rPr>
      </w:pPr>
      <w:r w:rsidRPr="00DD5E93">
        <w:rPr>
          <w:b/>
          <w:lang w:val="fr-FR"/>
        </w:rPr>
        <w:t>Délégations membres</w:t>
      </w:r>
    </w:p>
    <w:p w14:paraId="137EE04C" w14:textId="77777777" w:rsidR="00773C90" w:rsidRPr="00541A1A" w:rsidRDefault="00773C90" w:rsidP="00773C90">
      <w:pPr>
        <w:tabs>
          <w:tab w:val="left" w:pos="1695"/>
          <w:tab w:val="left" w:pos="4455"/>
          <w:tab w:val="left" w:pos="4536"/>
          <w:tab w:val="left" w:pos="6195"/>
        </w:tabs>
        <w:jc w:val="left"/>
        <w:rPr>
          <w:rFonts w:cs="Arial"/>
          <w:szCs w:val="22"/>
          <w:lang w:val="fr-FR"/>
        </w:rPr>
      </w:pPr>
    </w:p>
    <w:p w14:paraId="056F797D" w14:textId="77777777" w:rsidR="00773C90" w:rsidRPr="00541A1A" w:rsidRDefault="00773C90" w:rsidP="00773C90">
      <w:pPr>
        <w:tabs>
          <w:tab w:val="left" w:pos="1695"/>
          <w:tab w:val="left" w:pos="4536"/>
          <w:tab w:val="left" w:pos="6195"/>
        </w:tabs>
        <w:jc w:val="left"/>
        <w:rPr>
          <w:rFonts w:cs="Arial"/>
          <w:szCs w:val="22"/>
          <w:lang w:val="fr-FR"/>
        </w:rPr>
      </w:pPr>
      <w:r w:rsidRPr="003D5AF1">
        <w:rPr>
          <w:rFonts w:cs="Arial"/>
          <w:szCs w:val="22"/>
          <w:lang w:val="fr-CA"/>
        </w:rPr>
        <w:t>Belgi</w:t>
      </w:r>
      <w:r>
        <w:rPr>
          <w:rFonts w:cs="Arial"/>
          <w:szCs w:val="22"/>
          <w:lang w:val="fr-CA"/>
        </w:rPr>
        <w:t>que</w:t>
      </w:r>
      <w:r w:rsidRPr="00541A1A">
        <w:rPr>
          <w:rFonts w:cs="Arial"/>
          <w:szCs w:val="22"/>
          <w:lang w:val="fr-FR"/>
        </w:rPr>
        <w:tab/>
      </w:r>
      <w:r w:rsidRPr="00541A1A">
        <w:rPr>
          <w:rFonts w:cs="Arial"/>
          <w:szCs w:val="22"/>
          <w:lang w:val="fr-FR"/>
        </w:rPr>
        <w:tab/>
        <w:t>Peter BUYSROGGE</w:t>
      </w:r>
    </w:p>
    <w:p w14:paraId="20945487" w14:textId="77777777" w:rsidR="00773C90" w:rsidRPr="00541A1A" w:rsidRDefault="00773C90" w:rsidP="00773C90">
      <w:pPr>
        <w:tabs>
          <w:tab w:val="left" w:pos="169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t>Karolien GROSEMANS</w:t>
      </w:r>
      <w:r w:rsidRPr="00541A1A">
        <w:rPr>
          <w:rFonts w:cs="Arial"/>
          <w:szCs w:val="22"/>
          <w:lang w:val="fr-FR"/>
        </w:rPr>
        <w:tab/>
      </w:r>
      <w:r w:rsidRPr="00541A1A">
        <w:rPr>
          <w:rFonts w:cs="Arial"/>
          <w:szCs w:val="22"/>
          <w:lang w:val="fr-FR"/>
        </w:rPr>
        <w:tab/>
      </w:r>
    </w:p>
    <w:p w14:paraId="757B87A5" w14:textId="77777777" w:rsidR="00773C90" w:rsidRPr="00541A1A" w:rsidRDefault="00773C90" w:rsidP="00773C90">
      <w:pPr>
        <w:tabs>
          <w:tab w:val="left" w:pos="1695"/>
          <w:tab w:val="left" w:pos="4536"/>
          <w:tab w:val="left" w:pos="6195"/>
        </w:tabs>
        <w:jc w:val="left"/>
        <w:rPr>
          <w:rFonts w:cs="Arial"/>
          <w:szCs w:val="22"/>
          <w:lang w:val="fr-FR"/>
        </w:rPr>
      </w:pPr>
      <w:r w:rsidRPr="00541A1A">
        <w:rPr>
          <w:rFonts w:cs="Arial"/>
          <w:szCs w:val="22"/>
          <w:lang w:val="fr-FR"/>
        </w:rPr>
        <w:t>Bulgarie</w:t>
      </w:r>
      <w:r w:rsidRPr="00541A1A">
        <w:rPr>
          <w:rFonts w:cs="Arial"/>
          <w:szCs w:val="22"/>
          <w:lang w:val="fr-FR"/>
        </w:rPr>
        <w:tab/>
      </w:r>
      <w:r w:rsidRPr="00541A1A">
        <w:rPr>
          <w:rFonts w:cs="Arial"/>
          <w:szCs w:val="22"/>
          <w:lang w:val="fr-FR"/>
        </w:rPr>
        <w:tab/>
        <w:t>Roumen IONTCHEV</w:t>
      </w:r>
      <w:r w:rsidRPr="00541A1A">
        <w:rPr>
          <w:rFonts w:cs="Arial"/>
          <w:szCs w:val="22"/>
          <w:lang w:val="fr-FR"/>
        </w:rPr>
        <w:tab/>
      </w:r>
    </w:p>
    <w:p w14:paraId="1F0FC585" w14:textId="77777777" w:rsidR="00773C90" w:rsidRPr="00E630A5" w:rsidRDefault="00773C90" w:rsidP="00773C90">
      <w:pPr>
        <w:tabs>
          <w:tab w:val="left" w:pos="1695"/>
          <w:tab w:val="left" w:pos="4536"/>
          <w:tab w:val="left" w:pos="6195"/>
        </w:tabs>
        <w:jc w:val="left"/>
        <w:rPr>
          <w:rFonts w:cs="Arial"/>
          <w:szCs w:val="22"/>
          <w:lang w:val="fr-FR"/>
        </w:rPr>
      </w:pPr>
      <w:r w:rsidRPr="00E630A5">
        <w:rPr>
          <w:rFonts w:cs="Arial"/>
          <w:szCs w:val="22"/>
          <w:lang w:val="fr-FR"/>
        </w:rPr>
        <w:t>Canada</w:t>
      </w:r>
      <w:r w:rsidRPr="00E630A5">
        <w:rPr>
          <w:rFonts w:cs="Arial"/>
          <w:szCs w:val="22"/>
          <w:lang w:val="fr-FR"/>
        </w:rPr>
        <w:tab/>
      </w:r>
      <w:r w:rsidRPr="00E630A5">
        <w:rPr>
          <w:rFonts w:cs="Arial"/>
          <w:szCs w:val="22"/>
          <w:lang w:val="fr-FR"/>
        </w:rPr>
        <w:tab/>
        <w:t>Cheryl GALLANT</w:t>
      </w:r>
    </w:p>
    <w:p w14:paraId="3B194D78" w14:textId="77777777" w:rsidR="00773C90" w:rsidRPr="00E630A5" w:rsidRDefault="00773C90" w:rsidP="00773C90">
      <w:pPr>
        <w:tabs>
          <w:tab w:val="left" w:pos="1695"/>
          <w:tab w:val="left" w:pos="4536"/>
          <w:tab w:val="left" w:pos="6195"/>
        </w:tabs>
        <w:jc w:val="left"/>
        <w:rPr>
          <w:rFonts w:cs="Arial"/>
          <w:szCs w:val="22"/>
          <w:lang w:val="fr-FR"/>
        </w:rPr>
      </w:pPr>
      <w:r w:rsidRPr="00E630A5">
        <w:rPr>
          <w:rFonts w:cs="Arial"/>
          <w:szCs w:val="22"/>
          <w:lang w:val="fr-FR"/>
        </w:rPr>
        <w:tab/>
      </w:r>
      <w:r w:rsidRPr="00E630A5">
        <w:rPr>
          <w:rFonts w:cs="Arial"/>
          <w:szCs w:val="22"/>
          <w:lang w:val="fr-FR"/>
        </w:rPr>
        <w:tab/>
      </w:r>
      <w:r w:rsidRPr="00E630A5">
        <w:rPr>
          <w:rFonts w:cs="Arial"/>
          <w:szCs w:val="22"/>
          <w:lang w:val="fr-FR"/>
        </w:rPr>
        <w:tab/>
        <w:t xml:space="preserve">Pierre PAUL-HUS </w:t>
      </w:r>
    </w:p>
    <w:p w14:paraId="54BDB961" w14:textId="77777777" w:rsidR="00773C90" w:rsidRPr="003D1469" w:rsidRDefault="00773C90" w:rsidP="00773C90">
      <w:pPr>
        <w:tabs>
          <w:tab w:val="left" w:pos="1695"/>
          <w:tab w:val="left" w:pos="4536"/>
          <w:tab w:val="left" w:pos="6195"/>
        </w:tabs>
        <w:jc w:val="left"/>
        <w:rPr>
          <w:rFonts w:cs="Arial"/>
          <w:szCs w:val="22"/>
          <w:lang w:val="fr-FR"/>
        </w:rPr>
      </w:pPr>
      <w:r w:rsidRPr="00E630A5">
        <w:rPr>
          <w:rFonts w:cs="Arial"/>
          <w:szCs w:val="22"/>
          <w:lang w:val="fr-FR"/>
        </w:rPr>
        <w:tab/>
      </w:r>
      <w:r w:rsidRPr="00E630A5">
        <w:rPr>
          <w:rFonts w:cs="Arial"/>
          <w:szCs w:val="22"/>
          <w:lang w:val="fr-FR"/>
        </w:rPr>
        <w:tab/>
      </w:r>
      <w:r w:rsidRPr="00E630A5">
        <w:rPr>
          <w:rFonts w:cs="Arial"/>
          <w:szCs w:val="22"/>
          <w:lang w:val="fr-FR"/>
        </w:rPr>
        <w:tab/>
        <w:t>Jean RIOUX</w:t>
      </w:r>
      <w:r w:rsidRPr="003D1469">
        <w:rPr>
          <w:rFonts w:cs="Arial"/>
          <w:szCs w:val="22"/>
          <w:lang w:val="fr-FR"/>
        </w:rPr>
        <w:tab/>
      </w:r>
      <w:r w:rsidRPr="003D1469">
        <w:rPr>
          <w:rFonts w:cs="Arial"/>
          <w:szCs w:val="22"/>
          <w:lang w:val="fr-FR"/>
        </w:rPr>
        <w:tab/>
      </w:r>
    </w:p>
    <w:p w14:paraId="0D7D8E57" w14:textId="77777777" w:rsidR="00773C90" w:rsidRDefault="00773C90" w:rsidP="00773C90">
      <w:pPr>
        <w:tabs>
          <w:tab w:val="left" w:pos="1695"/>
          <w:tab w:val="left" w:pos="4536"/>
          <w:tab w:val="left" w:pos="6195"/>
        </w:tabs>
        <w:jc w:val="left"/>
        <w:rPr>
          <w:rFonts w:cs="Arial"/>
          <w:szCs w:val="22"/>
          <w:lang w:val="fr-FR"/>
        </w:rPr>
      </w:pPr>
      <w:r>
        <w:rPr>
          <w:rFonts w:cs="Arial"/>
          <w:szCs w:val="22"/>
          <w:lang w:val="fr-FR"/>
        </w:rPr>
        <w:t>Croatie</w:t>
      </w:r>
      <w:r w:rsidRPr="003D1469">
        <w:rPr>
          <w:rFonts w:cs="Arial"/>
          <w:szCs w:val="22"/>
          <w:lang w:val="fr-FR"/>
        </w:rPr>
        <w:tab/>
      </w:r>
      <w:r w:rsidRPr="003D1469">
        <w:rPr>
          <w:rFonts w:cs="Arial"/>
          <w:szCs w:val="22"/>
          <w:lang w:val="fr-FR"/>
        </w:rPr>
        <w:tab/>
        <w:t>Miro KOVAC</w:t>
      </w:r>
      <w:r w:rsidRPr="003D1469">
        <w:rPr>
          <w:rFonts w:cs="Arial"/>
          <w:szCs w:val="22"/>
          <w:lang w:val="fr-FR"/>
        </w:rPr>
        <w:tab/>
      </w:r>
    </w:p>
    <w:p w14:paraId="24CA59C0" w14:textId="77777777" w:rsidR="00773C90" w:rsidRPr="003D1469" w:rsidRDefault="00773C90" w:rsidP="00773C90">
      <w:pPr>
        <w:tabs>
          <w:tab w:val="left" w:pos="1695"/>
          <w:tab w:val="left" w:pos="4536"/>
          <w:tab w:val="left" w:pos="6195"/>
        </w:tabs>
        <w:jc w:val="left"/>
        <w:rPr>
          <w:rFonts w:cs="Arial"/>
          <w:szCs w:val="22"/>
          <w:lang w:val="fr-FR"/>
        </w:rPr>
      </w:pPr>
      <w:r>
        <w:rPr>
          <w:rFonts w:cs="Arial"/>
          <w:szCs w:val="22"/>
          <w:lang w:val="fr-FR"/>
        </w:rPr>
        <w:tab/>
      </w:r>
      <w:r>
        <w:rPr>
          <w:rFonts w:cs="Arial"/>
          <w:szCs w:val="22"/>
          <w:lang w:val="fr-FR"/>
        </w:rPr>
        <w:tab/>
      </w:r>
      <w:r>
        <w:rPr>
          <w:rFonts w:cs="Arial"/>
          <w:szCs w:val="22"/>
          <w:lang w:val="fr-FR"/>
        </w:rPr>
        <w:tab/>
      </w:r>
      <w:r w:rsidRPr="00D501AF">
        <w:rPr>
          <w:rFonts w:cs="Arial"/>
          <w:szCs w:val="22"/>
          <w:lang w:val="fr-FR"/>
        </w:rPr>
        <w:t>Nenad STAZIC</w:t>
      </w:r>
    </w:p>
    <w:p w14:paraId="01E1F2CB" w14:textId="77777777" w:rsidR="00773C90" w:rsidRPr="00D501AF" w:rsidRDefault="00773C90" w:rsidP="00773C90">
      <w:pPr>
        <w:tabs>
          <w:tab w:val="left" w:pos="1695"/>
          <w:tab w:val="left" w:pos="4455"/>
          <w:tab w:val="left" w:pos="4536"/>
          <w:tab w:val="left" w:pos="6195"/>
        </w:tabs>
        <w:jc w:val="left"/>
        <w:rPr>
          <w:rFonts w:cs="Arial"/>
          <w:szCs w:val="22"/>
          <w:lang w:val="fr-FR"/>
        </w:rPr>
      </w:pPr>
      <w:r w:rsidRPr="00976B52">
        <w:rPr>
          <w:rFonts w:cs="Arial"/>
          <w:szCs w:val="22"/>
          <w:lang w:val="fr-BE"/>
        </w:rPr>
        <w:t>République tchèque</w:t>
      </w:r>
      <w:r w:rsidRPr="00D501AF">
        <w:rPr>
          <w:rFonts w:cs="Arial"/>
          <w:szCs w:val="22"/>
          <w:lang w:val="fr-FR"/>
        </w:rPr>
        <w:tab/>
      </w:r>
      <w:r w:rsidRPr="00D501AF">
        <w:rPr>
          <w:rFonts w:cs="Arial"/>
          <w:szCs w:val="22"/>
          <w:lang w:val="fr-FR"/>
        </w:rPr>
        <w:tab/>
        <w:t>Jan FARSKY</w:t>
      </w:r>
    </w:p>
    <w:p w14:paraId="542C19A1" w14:textId="77777777" w:rsidR="00773C90" w:rsidRPr="00541A1A" w:rsidRDefault="00773C90" w:rsidP="00773C90">
      <w:pPr>
        <w:tabs>
          <w:tab w:val="left" w:pos="1695"/>
          <w:tab w:val="left" w:pos="4455"/>
          <w:tab w:val="left" w:pos="4536"/>
          <w:tab w:val="left" w:pos="6195"/>
        </w:tabs>
        <w:jc w:val="left"/>
        <w:rPr>
          <w:rFonts w:cs="Arial"/>
          <w:szCs w:val="22"/>
        </w:rPr>
      </w:pPr>
      <w:r w:rsidRPr="00D501AF">
        <w:rPr>
          <w:rFonts w:cs="Arial"/>
          <w:szCs w:val="22"/>
          <w:lang w:val="fr-FR"/>
        </w:rPr>
        <w:tab/>
      </w:r>
      <w:r w:rsidRPr="00D501AF">
        <w:rPr>
          <w:rFonts w:cs="Arial"/>
          <w:szCs w:val="22"/>
          <w:lang w:val="fr-FR"/>
        </w:rPr>
        <w:tab/>
      </w:r>
      <w:r w:rsidRPr="00D501AF">
        <w:rPr>
          <w:rFonts w:cs="Arial"/>
          <w:szCs w:val="22"/>
          <w:lang w:val="fr-FR"/>
        </w:rPr>
        <w:tab/>
      </w:r>
      <w:r w:rsidRPr="00D501AF">
        <w:rPr>
          <w:rFonts w:cs="Arial"/>
          <w:szCs w:val="22"/>
          <w:lang w:val="fr-FR"/>
        </w:rPr>
        <w:tab/>
      </w:r>
      <w:r w:rsidRPr="00541A1A">
        <w:rPr>
          <w:rFonts w:cs="Arial"/>
          <w:szCs w:val="22"/>
        </w:rPr>
        <w:t>Vaclav KLUCKA</w:t>
      </w:r>
    </w:p>
    <w:p w14:paraId="3AE0250F" w14:textId="77777777" w:rsidR="00773C90" w:rsidRDefault="00773C90" w:rsidP="00773C90">
      <w:pPr>
        <w:tabs>
          <w:tab w:val="left" w:pos="1695"/>
          <w:tab w:val="left" w:pos="4455"/>
          <w:tab w:val="left" w:pos="4536"/>
          <w:tab w:val="left" w:pos="6195"/>
        </w:tabs>
        <w:jc w:val="left"/>
        <w:rPr>
          <w:rFonts w:cs="Arial"/>
          <w:szCs w:val="22"/>
        </w:rPr>
      </w:pPr>
      <w:r w:rsidRPr="00541A1A">
        <w:rPr>
          <w:rFonts w:cs="Arial"/>
          <w:szCs w:val="22"/>
        </w:rPr>
        <w:tab/>
      </w:r>
      <w:r w:rsidRPr="00541A1A">
        <w:rPr>
          <w:rFonts w:cs="Arial"/>
          <w:szCs w:val="22"/>
        </w:rPr>
        <w:tab/>
      </w:r>
      <w:r w:rsidRPr="00541A1A">
        <w:rPr>
          <w:rFonts w:cs="Arial"/>
          <w:szCs w:val="22"/>
        </w:rPr>
        <w:tab/>
      </w:r>
      <w:r w:rsidRPr="00541A1A">
        <w:rPr>
          <w:rFonts w:cs="Arial"/>
          <w:szCs w:val="22"/>
        </w:rPr>
        <w:tab/>
      </w:r>
      <w:r w:rsidRPr="003D1469">
        <w:rPr>
          <w:rFonts w:cs="Arial"/>
          <w:szCs w:val="22"/>
        </w:rPr>
        <w:t>Patrik KUNCAR</w:t>
      </w:r>
    </w:p>
    <w:p w14:paraId="43FA8CB0" w14:textId="77777777" w:rsidR="00773C90" w:rsidRPr="00576644" w:rsidRDefault="00773C90" w:rsidP="00773C90">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3D1469">
        <w:rPr>
          <w:rFonts w:cs="Arial"/>
          <w:szCs w:val="22"/>
        </w:rPr>
        <w:t>Antonin SEDA</w:t>
      </w:r>
      <w:r w:rsidRPr="00576644">
        <w:rPr>
          <w:rFonts w:cs="Arial"/>
          <w:szCs w:val="22"/>
        </w:rPr>
        <w:tab/>
      </w:r>
      <w:r w:rsidRPr="00576644">
        <w:rPr>
          <w:rFonts w:cs="Arial"/>
          <w:szCs w:val="22"/>
        </w:rPr>
        <w:tab/>
      </w:r>
    </w:p>
    <w:p w14:paraId="7DF4066A"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Danemark</w:t>
      </w:r>
      <w:r w:rsidRPr="00541A1A">
        <w:rPr>
          <w:rFonts w:cs="Arial"/>
          <w:szCs w:val="22"/>
          <w:lang w:val="fr-FR"/>
        </w:rPr>
        <w:tab/>
      </w:r>
      <w:r w:rsidRPr="00541A1A">
        <w:rPr>
          <w:rFonts w:cs="Arial"/>
          <w:szCs w:val="22"/>
          <w:lang w:val="fr-FR"/>
        </w:rPr>
        <w:tab/>
      </w:r>
      <w:r w:rsidRPr="00541A1A">
        <w:rPr>
          <w:rFonts w:cs="Arial"/>
          <w:szCs w:val="22"/>
          <w:lang w:val="fr-FR"/>
        </w:rPr>
        <w:tab/>
        <w:t>Marie KRARUP</w:t>
      </w:r>
      <w:r w:rsidRPr="00541A1A">
        <w:rPr>
          <w:rFonts w:cs="Arial"/>
          <w:szCs w:val="22"/>
          <w:lang w:val="fr-FR"/>
        </w:rPr>
        <w:tab/>
      </w:r>
      <w:r w:rsidRPr="00541A1A">
        <w:rPr>
          <w:rFonts w:cs="Arial"/>
          <w:szCs w:val="22"/>
          <w:lang w:val="fr-FR"/>
        </w:rPr>
        <w:tab/>
      </w:r>
    </w:p>
    <w:p w14:paraId="15A6FF7B"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Estonie</w:t>
      </w:r>
      <w:r w:rsidRPr="00541A1A">
        <w:rPr>
          <w:rFonts w:cs="Arial"/>
          <w:szCs w:val="22"/>
          <w:lang w:val="fr-FR"/>
        </w:rPr>
        <w:tab/>
      </w:r>
      <w:r w:rsidRPr="00541A1A">
        <w:rPr>
          <w:rFonts w:cs="Arial"/>
          <w:szCs w:val="22"/>
          <w:lang w:val="fr-FR"/>
        </w:rPr>
        <w:tab/>
      </w:r>
      <w:r w:rsidRPr="00541A1A">
        <w:rPr>
          <w:rFonts w:cs="Arial"/>
          <w:szCs w:val="22"/>
          <w:lang w:val="fr-FR"/>
        </w:rPr>
        <w:tab/>
        <w:t>Ants LAANEOTS</w:t>
      </w:r>
    </w:p>
    <w:p w14:paraId="42A3C59C" w14:textId="77777777" w:rsidR="00773C90" w:rsidRDefault="00773C90" w:rsidP="00773C90">
      <w:pPr>
        <w:tabs>
          <w:tab w:val="left" w:pos="1695"/>
          <w:tab w:val="left" w:pos="4455"/>
          <w:tab w:val="left" w:pos="4536"/>
          <w:tab w:val="left" w:pos="6195"/>
        </w:tabs>
        <w:jc w:val="left"/>
        <w:rPr>
          <w:rFonts w:cs="Arial"/>
          <w:szCs w:val="22"/>
          <w:lang w:val="fr-BE"/>
        </w:rPr>
      </w:pPr>
      <w:r w:rsidRPr="00541A1A">
        <w:rPr>
          <w:rFonts w:cs="Arial"/>
          <w:szCs w:val="22"/>
          <w:lang w:val="fr-FR"/>
        </w:rPr>
        <w:t>France</w:t>
      </w:r>
      <w:r w:rsidRPr="00541A1A">
        <w:rPr>
          <w:rFonts w:cs="Arial"/>
          <w:szCs w:val="22"/>
          <w:lang w:val="fr-FR"/>
        </w:rPr>
        <w:tab/>
      </w:r>
      <w:r w:rsidRPr="00541A1A">
        <w:rPr>
          <w:rFonts w:cs="Arial"/>
          <w:szCs w:val="22"/>
          <w:lang w:val="fr-FR"/>
        </w:rPr>
        <w:tab/>
      </w:r>
      <w:r w:rsidRPr="00541A1A">
        <w:rPr>
          <w:rFonts w:cs="Arial"/>
          <w:szCs w:val="22"/>
          <w:lang w:val="fr-FR"/>
        </w:rPr>
        <w:tab/>
      </w:r>
      <w:r w:rsidRPr="00AC11C9">
        <w:rPr>
          <w:rFonts w:cs="Arial"/>
          <w:szCs w:val="22"/>
          <w:lang w:val="fr-BE"/>
        </w:rPr>
        <w:t>Gilbert LE BRIS</w:t>
      </w:r>
    </w:p>
    <w:p w14:paraId="1FE0C6CB" w14:textId="77777777" w:rsidR="00773C90" w:rsidRPr="00541A1A" w:rsidRDefault="00773C90" w:rsidP="00773C90">
      <w:pPr>
        <w:tabs>
          <w:tab w:val="left" w:pos="1695"/>
          <w:tab w:val="left" w:pos="4455"/>
          <w:tab w:val="left" w:pos="4536"/>
          <w:tab w:val="left" w:pos="6195"/>
        </w:tabs>
        <w:jc w:val="left"/>
        <w:rPr>
          <w:rFonts w:cs="Arial"/>
          <w:szCs w:val="22"/>
          <w:lang w:val="fr-FR"/>
        </w:rPr>
      </w:pPr>
      <w:r>
        <w:rPr>
          <w:rFonts w:cs="Arial"/>
          <w:szCs w:val="22"/>
          <w:lang w:val="fr-BE"/>
        </w:rPr>
        <w:tab/>
      </w:r>
      <w:r>
        <w:rPr>
          <w:rFonts w:cs="Arial"/>
          <w:szCs w:val="22"/>
          <w:lang w:val="fr-BE"/>
        </w:rPr>
        <w:tab/>
      </w:r>
      <w:r>
        <w:rPr>
          <w:rFonts w:cs="Arial"/>
          <w:szCs w:val="22"/>
          <w:lang w:val="fr-BE"/>
        </w:rPr>
        <w:tab/>
      </w:r>
      <w:r>
        <w:rPr>
          <w:rFonts w:cs="Arial"/>
          <w:szCs w:val="22"/>
          <w:lang w:val="fr-BE"/>
        </w:rPr>
        <w:tab/>
      </w:r>
      <w:r w:rsidRPr="00541A1A">
        <w:rPr>
          <w:rFonts w:cs="Arial"/>
          <w:szCs w:val="22"/>
          <w:lang w:val="fr-FR"/>
        </w:rPr>
        <w:t>Daniel REINER</w:t>
      </w:r>
    </w:p>
    <w:p w14:paraId="0D371A6A"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976B52">
        <w:rPr>
          <w:rFonts w:cs="Arial"/>
          <w:szCs w:val="22"/>
          <w:lang w:val="fr-BE"/>
        </w:rPr>
        <w:t>Allemagne</w:t>
      </w:r>
      <w:r w:rsidRPr="00541A1A">
        <w:rPr>
          <w:rFonts w:cs="Arial"/>
          <w:szCs w:val="22"/>
          <w:lang w:val="fr-FR"/>
        </w:rPr>
        <w:tab/>
      </w:r>
      <w:r w:rsidRPr="00541A1A">
        <w:rPr>
          <w:rFonts w:cs="Arial"/>
          <w:szCs w:val="22"/>
          <w:lang w:val="fr-FR"/>
        </w:rPr>
        <w:tab/>
      </w:r>
      <w:r w:rsidRPr="00541A1A">
        <w:rPr>
          <w:rFonts w:cs="Arial"/>
          <w:szCs w:val="22"/>
          <w:lang w:val="fr-FR"/>
        </w:rPr>
        <w:tab/>
        <w:t xml:space="preserve">Lorenz CAFFIER </w:t>
      </w:r>
    </w:p>
    <w:p w14:paraId="15FCFE9F"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r>
      <w:r w:rsidRPr="00541A1A">
        <w:rPr>
          <w:rFonts w:cs="Arial"/>
          <w:szCs w:val="22"/>
          <w:lang w:val="fr-FR"/>
        </w:rPr>
        <w:tab/>
        <w:t>Karin EVERS-MEYER</w:t>
      </w:r>
    </w:p>
    <w:p w14:paraId="25C0D063"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r>
      <w:r w:rsidRPr="00541A1A">
        <w:rPr>
          <w:rFonts w:cs="Arial"/>
          <w:szCs w:val="22"/>
          <w:lang w:val="fr-FR"/>
        </w:rPr>
        <w:tab/>
        <w:t>Robert HOCHBAUM</w:t>
      </w:r>
    </w:p>
    <w:p w14:paraId="71072966"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r>
      <w:r w:rsidRPr="00541A1A">
        <w:rPr>
          <w:rFonts w:cs="Arial"/>
          <w:szCs w:val="22"/>
          <w:lang w:val="fr-FR"/>
        </w:rPr>
        <w:tab/>
        <w:t>Charles M. HUBER</w:t>
      </w:r>
    </w:p>
    <w:p w14:paraId="3ACC1A2D" w14:textId="77777777" w:rsidR="00773C90" w:rsidRPr="00D501AF"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r>
      <w:r w:rsidRPr="00541A1A">
        <w:rPr>
          <w:rFonts w:cs="Arial"/>
          <w:szCs w:val="22"/>
          <w:lang w:val="fr-FR"/>
        </w:rPr>
        <w:tab/>
      </w:r>
      <w:r w:rsidRPr="00D501AF">
        <w:rPr>
          <w:rFonts w:cs="Arial"/>
          <w:szCs w:val="22"/>
          <w:lang w:val="fr-FR"/>
        </w:rPr>
        <w:t>Martin KRÜGER</w:t>
      </w:r>
      <w:r w:rsidRPr="00D501AF">
        <w:rPr>
          <w:rFonts w:cs="Arial"/>
          <w:szCs w:val="22"/>
          <w:lang w:val="fr-FR"/>
        </w:rPr>
        <w:tab/>
      </w:r>
    </w:p>
    <w:p w14:paraId="43150E62" w14:textId="77777777" w:rsidR="00773C90" w:rsidRPr="00D501AF" w:rsidRDefault="00773C90" w:rsidP="00773C90">
      <w:pPr>
        <w:tabs>
          <w:tab w:val="left" w:pos="1695"/>
          <w:tab w:val="left" w:pos="4536"/>
          <w:tab w:val="left" w:pos="6195"/>
        </w:tabs>
        <w:jc w:val="left"/>
        <w:rPr>
          <w:rFonts w:cs="Arial"/>
          <w:szCs w:val="22"/>
          <w:lang w:val="fr-FR"/>
        </w:rPr>
      </w:pPr>
      <w:r w:rsidRPr="003D5AF1">
        <w:rPr>
          <w:rFonts w:cs="Arial"/>
          <w:szCs w:val="22"/>
          <w:lang w:val="fr-CA"/>
        </w:rPr>
        <w:t>Grèce</w:t>
      </w:r>
      <w:r w:rsidRPr="00D501AF">
        <w:rPr>
          <w:rFonts w:cs="Arial"/>
          <w:szCs w:val="22"/>
          <w:lang w:val="fr-FR"/>
        </w:rPr>
        <w:tab/>
      </w:r>
      <w:r w:rsidRPr="00D501AF">
        <w:rPr>
          <w:rFonts w:cs="Arial"/>
          <w:szCs w:val="22"/>
          <w:lang w:val="fr-FR"/>
        </w:rPr>
        <w:tab/>
        <w:t>Konstantinos BARKAS</w:t>
      </w:r>
    </w:p>
    <w:p w14:paraId="19D59DDF" w14:textId="77777777" w:rsidR="00773C90" w:rsidRPr="00D501AF" w:rsidRDefault="00773C90" w:rsidP="00773C90">
      <w:pPr>
        <w:tabs>
          <w:tab w:val="left" w:pos="1695"/>
          <w:tab w:val="left" w:pos="4536"/>
          <w:tab w:val="left" w:pos="6195"/>
        </w:tabs>
        <w:jc w:val="left"/>
        <w:rPr>
          <w:rFonts w:cs="Arial"/>
          <w:szCs w:val="22"/>
          <w:lang w:val="fr-FR"/>
        </w:rPr>
      </w:pPr>
      <w:r w:rsidRPr="00D501AF">
        <w:rPr>
          <w:rFonts w:cs="Arial"/>
          <w:szCs w:val="22"/>
          <w:lang w:val="fr-FR"/>
        </w:rPr>
        <w:tab/>
      </w:r>
      <w:r w:rsidRPr="00D501AF">
        <w:rPr>
          <w:rFonts w:cs="Arial"/>
          <w:szCs w:val="22"/>
          <w:lang w:val="fr-FR"/>
        </w:rPr>
        <w:tab/>
      </w:r>
      <w:r w:rsidRPr="00D501AF">
        <w:rPr>
          <w:rFonts w:cs="Arial"/>
          <w:szCs w:val="22"/>
          <w:lang w:val="fr-FR"/>
        </w:rPr>
        <w:tab/>
        <w:t>Evangelos BASIAKOS</w:t>
      </w:r>
    </w:p>
    <w:p w14:paraId="33162671" w14:textId="77777777" w:rsidR="00773C90" w:rsidRDefault="00773C90" w:rsidP="00773C90">
      <w:pPr>
        <w:tabs>
          <w:tab w:val="left" w:pos="1695"/>
          <w:tab w:val="left" w:pos="4455"/>
          <w:tab w:val="left" w:pos="4536"/>
          <w:tab w:val="left" w:pos="6195"/>
        </w:tabs>
        <w:jc w:val="left"/>
        <w:rPr>
          <w:rFonts w:cs="Arial"/>
          <w:szCs w:val="22"/>
          <w:lang w:val="fr-BE"/>
        </w:rPr>
      </w:pPr>
      <w:r w:rsidRPr="00D501AF">
        <w:rPr>
          <w:rFonts w:cs="Arial"/>
          <w:szCs w:val="22"/>
          <w:lang w:val="fr-FR"/>
        </w:rPr>
        <w:t>Italie</w:t>
      </w:r>
      <w:r w:rsidRPr="00D501AF">
        <w:rPr>
          <w:rFonts w:cs="Arial"/>
          <w:szCs w:val="22"/>
          <w:lang w:val="fr-FR"/>
        </w:rPr>
        <w:tab/>
      </w:r>
      <w:r w:rsidRPr="00D501AF">
        <w:rPr>
          <w:rFonts w:cs="Arial"/>
          <w:szCs w:val="22"/>
          <w:lang w:val="fr-FR"/>
        </w:rPr>
        <w:tab/>
      </w:r>
      <w:r w:rsidRPr="00D501AF">
        <w:rPr>
          <w:rFonts w:cs="Arial"/>
          <w:szCs w:val="22"/>
          <w:lang w:val="fr-FR"/>
        </w:rPr>
        <w:tab/>
      </w:r>
      <w:r>
        <w:rPr>
          <w:rFonts w:cs="Arial"/>
          <w:szCs w:val="22"/>
          <w:lang w:val="fr-FR"/>
        </w:rPr>
        <w:tab/>
      </w:r>
      <w:r>
        <w:rPr>
          <w:rFonts w:cs="Arial"/>
          <w:szCs w:val="22"/>
          <w:lang w:val="fr-BE"/>
        </w:rPr>
        <w:t>Lorenzo BATTISTA</w:t>
      </w:r>
    </w:p>
    <w:p w14:paraId="73CD79E4" w14:textId="77777777" w:rsidR="00773C90" w:rsidRDefault="00773C90" w:rsidP="00773C90">
      <w:pPr>
        <w:tabs>
          <w:tab w:val="left" w:pos="1695"/>
          <w:tab w:val="left" w:pos="4455"/>
          <w:tab w:val="left" w:pos="4536"/>
          <w:tab w:val="left" w:pos="6195"/>
        </w:tabs>
        <w:jc w:val="left"/>
        <w:rPr>
          <w:rFonts w:cs="Arial"/>
          <w:szCs w:val="22"/>
          <w:lang w:val="fr-BE"/>
        </w:rPr>
      </w:pPr>
      <w:r>
        <w:rPr>
          <w:rFonts w:cs="Arial"/>
          <w:szCs w:val="22"/>
          <w:lang w:val="fr-BE"/>
        </w:rPr>
        <w:tab/>
      </w:r>
      <w:r>
        <w:rPr>
          <w:rFonts w:cs="Arial"/>
          <w:szCs w:val="22"/>
          <w:lang w:val="fr-BE"/>
        </w:rPr>
        <w:tab/>
      </w:r>
      <w:r>
        <w:rPr>
          <w:rFonts w:cs="Arial"/>
          <w:szCs w:val="22"/>
          <w:lang w:val="fr-BE"/>
        </w:rPr>
        <w:tab/>
      </w:r>
      <w:r>
        <w:rPr>
          <w:rFonts w:cs="Arial"/>
          <w:szCs w:val="22"/>
          <w:lang w:val="fr-BE"/>
        </w:rPr>
        <w:tab/>
      </w:r>
      <w:r w:rsidRPr="00AC11C9">
        <w:rPr>
          <w:rFonts w:cs="Arial"/>
          <w:szCs w:val="22"/>
          <w:lang w:val="fr-BE"/>
        </w:rPr>
        <w:t>Andrea MANCIULLI</w:t>
      </w:r>
    </w:p>
    <w:p w14:paraId="2CCA0C8D" w14:textId="77777777" w:rsidR="00773C90" w:rsidRPr="00D501AF" w:rsidRDefault="00773C90" w:rsidP="00773C90">
      <w:pPr>
        <w:tabs>
          <w:tab w:val="left" w:pos="1695"/>
          <w:tab w:val="left" w:pos="4455"/>
          <w:tab w:val="left" w:pos="4536"/>
          <w:tab w:val="left" w:pos="6195"/>
        </w:tabs>
        <w:jc w:val="left"/>
        <w:rPr>
          <w:rFonts w:cs="Arial"/>
          <w:szCs w:val="22"/>
          <w:lang w:val="fr-FR"/>
        </w:rPr>
      </w:pPr>
      <w:r>
        <w:rPr>
          <w:rFonts w:cs="Arial"/>
          <w:szCs w:val="22"/>
          <w:lang w:val="fr-BE"/>
        </w:rPr>
        <w:tab/>
      </w:r>
      <w:r>
        <w:rPr>
          <w:rFonts w:cs="Arial"/>
          <w:szCs w:val="22"/>
          <w:lang w:val="fr-BE"/>
        </w:rPr>
        <w:tab/>
      </w:r>
      <w:r>
        <w:rPr>
          <w:rFonts w:cs="Arial"/>
          <w:szCs w:val="22"/>
          <w:lang w:val="fr-BE"/>
        </w:rPr>
        <w:tab/>
      </w:r>
      <w:r>
        <w:rPr>
          <w:rFonts w:cs="Arial"/>
          <w:szCs w:val="22"/>
          <w:lang w:val="fr-BE"/>
        </w:rPr>
        <w:tab/>
      </w:r>
      <w:r w:rsidRPr="00AC11C9">
        <w:rPr>
          <w:rFonts w:cs="Arial"/>
          <w:szCs w:val="22"/>
          <w:lang w:val="fr-BE"/>
        </w:rPr>
        <w:t>Valentino VALENTINI</w:t>
      </w:r>
      <w:r>
        <w:rPr>
          <w:rFonts w:cs="Arial"/>
          <w:szCs w:val="22"/>
          <w:lang w:val="fr-BE"/>
        </w:rPr>
        <w:tab/>
      </w:r>
      <w:r>
        <w:rPr>
          <w:rFonts w:cs="Arial"/>
          <w:szCs w:val="22"/>
          <w:lang w:val="fr-BE"/>
        </w:rPr>
        <w:tab/>
      </w:r>
      <w:r w:rsidRPr="00D501AF">
        <w:rPr>
          <w:rFonts w:cs="Arial"/>
          <w:szCs w:val="22"/>
          <w:lang w:val="fr-FR"/>
        </w:rPr>
        <w:tab/>
      </w:r>
      <w:r w:rsidRPr="00D501AF">
        <w:rPr>
          <w:rFonts w:cs="Arial"/>
          <w:szCs w:val="22"/>
          <w:lang w:val="fr-FR"/>
        </w:rPr>
        <w:tab/>
      </w:r>
    </w:p>
    <w:p w14:paraId="5E504647" w14:textId="77777777" w:rsidR="00773C90" w:rsidRPr="00541A1A" w:rsidRDefault="00773C90" w:rsidP="00773C90">
      <w:pPr>
        <w:tabs>
          <w:tab w:val="left" w:pos="1695"/>
          <w:tab w:val="left" w:pos="4536"/>
          <w:tab w:val="left" w:pos="6195"/>
        </w:tabs>
        <w:jc w:val="left"/>
        <w:rPr>
          <w:rFonts w:cs="Arial"/>
          <w:szCs w:val="22"/>
          <w:lang w:val="fr-FR"/>
        </w:rPr>
      </w:pPr>
      <w:r w:rsidRPr="003D5AF1">
        <w:rPr>
          <w:rFonts w:cs="Arial"/>
          <w:szCs w:val="22"/>
          <w:lang w:val="fr-CA"/>
        </w:rPr>
        <w:t>Lettonie</w:t>
      </w:r>
      <w:r w:rsidRPr="00541A1A">
        <w:rPr>
          <w:rFonts w:cs="Arial"/>
          <w:szCs w:val="22"/>
          <w:lang w:val="fr-FR"/>
        </w:rPr>
        <w:tab/>
      </w:r>
      <w:r w:rsidRPr="00541A1A">
        <w:rPr>
          <w:rFonts w:cs="Arial"/>
          <w:szCs w:val="22"/>
          <w:lang w:val="fr-FR"/>
        </w:rPr>
        <w:tab/>
        <w:t>Aleksandrs KIRSTEINS</w:t>
      </w:r>
    </w:p>
    <w:p w14:paraId="48A4EF74" w14:textId="77777777" w:rsidR="00773C90" w:rsidRPr="00541A1A" w:rsidRDefault="00773C90" w:rsidP="00773C90">
      <w:pPr>
        <w:tabs>
          <w:tab w:val="left" w:pos="169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t>Artis RASMANIS</w:t>
      </w:r>
      <w:r w:rsidRPr="00541A1A">
        <w:rPr>
          <w:rFonts w:cs="Arial"/>
          <w:szCs w:val="22"/>
          <w:lang w:val="fr-FR"/>
        </w:rPr>
        <w:tab/>
      </w:r>
    </w:p>
    <w:p w14:paraId="7A8310ED" w14:textId="77777777" w:rsidR="00773C90" w:rsidRDefault="00773C90" w:rsidP="00773C90">
      <w:pPr>
        <w:tabs>
          <w:tab w:val="left" w:pos="1695"/>
          <w:tab w:val="left" w:pos="4536"/>
          <w:tab w:val="left" w:pos="6195"/>
        </w:tabs>
        <w:jc w:val="left"/>
        <w:rPr>
          <w:rFonts w:cs="Arial"/>
          <w:szCs w:val="22"/>
        </w:rPr>
      </w:pPr>
      <w:r w:rsidRPr="00214E5A">
        <w:rPr>
          <w:rFonts w:cs="Arial"/>
          <w:szCs w:val="22"/>
        </w:rPr>
        <w:t>Luxembourg</w:t>
      </w:r>
      <w:r w:rsidRPr="00214E5A">
        <w:rPr>
          <w:rFonts w:cs="Arial"/>
          <w:szCs w:val="22"/>
        </w:rPr>
        <w:tab/>
      </w:r>
      <w:r>
        <w:rPr>
          <w:rFonts w:cs="Arial"/>
          <w:szCs w:val="22"/>
        </w:rPr>
        <w:tab/>
      </w:r>
      <w:r w:rsidRPr="002B4E2A">
        <w:rPr>
          <w:rFonts w:cs="Arial"/>
          <w:szCs w:val="22"/>
        </w:rPr>
        <w:t>Nancy ARENDT KEMP</w:t>
      </w:r>
      <w:r w:rsidRPr="00214E5A">
        <w:rPr>
          <w:rFonts w:cs="Arial"/>
          <w:szCs w:val="22"/>
        </w:rPr>
        <w:tab/>
      </w:r>
    </w:p>
    <w:p w14:paraId="112D417F" w14:textId="77777777" w:rsidR="00773C90" w:rsidRDefault="00773C90" w:rsidP="00773C90">
      <w:pPr>
        <w:tabs>
          <w:tab w:val="left" w:pos="1695"/>
          <w:tab w:val="left" w:pos="4455"/>
          <w:tab w:val="left" w:pos="4536"/>
          <w:tab w:val="left" w:pos="6195"/>
        </w:tabs>
        <w:jc w:val="left"/>
        <w:rPr>
          <w:rFonts w:cs="Arial"/>
          <w:szCs w:val="22"/>
        </w:rPr>
      </w:pPr>
      <w:r w:rsidRPr="00541A1A">
        <w:rPr>
          <w:rFonts w:cs="Arial"/>
          <w:szCs w:val="22"/>
        </w:rPr>
        <w:t>Pays-Bas</w:t>
      </w:r>
      <w:r w:rsidRPr="00214E5A">
        <w:rPr>
          <w:rFonts w:cs="Arial"/>
          <w:szCs w:val="22"/>
        </w:rPr>
        <w:tab/>
      </w:r>
      <w:r w:rsidRPr="00214E5A">
        <w:rPr>
          <w:rFonts w:cs="Arial"/>
          <w:szCs w:val="22"/>
        </w:rPr>
        <w:tab/>
      </w:r>
      <w:r w:rsidRPr="00214E5A">
        <w:rPr>
          <w:rFonts w:cs="Arial"/>
          <w:szCs w:val="22"/>
        </w:rPr>
        <w:tab/>
      </w:r>
      <w:r w:rsidRPr="002B4E2A">
        <w:rPr>
          <w:rFonts w:cs="Arial"/>
          <w:szCs w:val="22"/>
          <w:lang w:val="en-US"/>
        </w:rPr>
        <w:t>Han ten BROEKE</w:t>
      </w:r>
    </w:p>
    <w:p w14:paraId="1036601C" w14:textId="77777777" w:rsidR="00773C90" w:rsidRDefault="00773C90" w:rsidP="00773C90">
      <w:pPr>
        <w:tabs>
          <w:tab w:val="left" w:pos="1695"/>
          <w:tab w:val="left" w:pos="4455"/>
          <w:tab w:val="left" w:pos="4536"/>
          <w:tab w:val="left" w:pos="6195"/>
        </w:tabs>
        <w:jc w:val="left"/>
        <w:rPr>
          <w:rFonts w:cs="Arial"/>
          <w:szCs w:val="22"/>
          <w:lang w:val="en-US"/>
        </w:rPr>
      </w:pPr>
      <w:r>
        <w:rPr>
          <w:rFonts w:cs="Arial"/>
          <w:szCs w:val="22"/>
        </w:rPr>
        <w:tab/>
      </w:r>
      <w:r>
        <w:rPr>
          <w:rFonts w:cs="Arial"/>
          <w:szCs w:val="22"/>
        </w:rPr>
        <w:tab/>
      </w:r>
      <w:r>
        <w:rPr>
          <w:rFonts w:cs="Arial"/>
          <w:szCs w:val="22"/>
        </w:rPr>
        <w:tab/>
      </w:r>
      <w:r>
        <w:rPr>
          <w:rFonts w:cs="Arial"/>
          <w:szCs w:val="22"/>
        </w:rPr>
        <w:tab/>
      </w:r>
      <w:r w:rsidRPr="002B4E2A">
        <w:rPr>
          <w:rFonts w:cs="Arial"/>
          <w:szCs w:val="22"/>
          <w:lang w:val="en-US"/>
        </w:rPr>
        <w:t>Angelien EIJSINK</w:t>
      </w:r>
    </w:p>
    <w:p w14:paraId="1111C3C7" w14:textId="77777777" w:rsidR="00773C90" w:rsidRDefault="00773C90" w:rsidP="00773C90">
      <w:pPr>
        <w:tabs>
          <w:tab w:val="left" w:pos="1695"/>
          <w:tab w:val="left" w:pos="445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2B4E2A">
        <w:rPr>
          <w:rFonts w:cs="Arial"/>
          <w:szCs w:val="22"/>
          <w:lang w:val="en-US"/>
        </w:rPr>
        <w:t>Franklin van KAPPEN</w:t>
      </w:r>
    </w:p>
    <w:p w14:paraId="71906635" w14:textId="77777777" w:rsidR="00773C90" w:rsidRDefault="00773C90" w:rsidP="00773C90">
      <w:pPr>
        <w:tabs>
          <w:tab w:val="left" w:pos="1695"/>
          <w:tab w:val="left" w:pos="445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2B4E2A">
        <w:rPr>
          <w:rFonts w:cs="Arial"/>
          <w:szCs w:val="22"/>
          <w:lang w:val="en-US"/>
        </w:rPr>
        <w:t>Raymond KNOPS</w:t>
      </w:r>
    </w:p>
    <w:p w14:paraId="4BADF2F1" w14:textId="77777777" w:rsidR="00773C90" w:rsidRPr="002B4E2A" w:rsidRDefault="00773C90" w:rsidP="00773C90">
      <w:pPr>
        <w:tabs>
          <w:tab w:val="left" w:pos="1695"/>
          <w:tab w:val="left" w:pos="445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2B4E2A">
        <w:rPr>
          <w:rFonts w:cs="Arial"/>
          <w:szCs w:val="22"/>
          <w:lang w:val="en-US"/>
        </w:rPr>
        <w:t>Herman SCHAPER</w:t>
      </w:r>
      <w:r>
        <w:rPr>
          <w:rFonts w:cs="Arial"/>
          <w:szCs w:val="22"/>
          <w:lang w:val="en-US"/>
        </w:rPr>
        <w:tab/>
      </w:r>
      <w:r>
        <w:rPr>
          <w:rFonts w:cs="Arial"/>
          <w:szCs w:val="22"/>
          <w:lang w:val="en-US"/>
        </w:rPr>
        <w:tab/>
      </w:r>
      <w:r>
        <w:rPr>
          <w:rFonts w:cs="Arial"/>
          <w:szCs w:val="22"/>
          <w:lang w:val="en-US"/>
        </w:rPr>
        <w:tab/>
      </w:r>
    </w:p>
    <w:p w14:paraId="6B4DF2C5" w14:textId="77777777" w:rsidR="00773C90" w:rsidRDefault="00773C90" w:rsidP="00773C90">
      <w:pPr>
        <w:tabs>
          <w:tab w:val="left" w:pos="1695"/>
          <w:tab w:val="left" w:pos="4536"/>
          <w:tab w:val="left" w:pos="6195"/>
        </w:tabs>
        <w:jc w:val="left"/>
        <w:rPr>
          <w:rFonts w:cs="Arial"/>
          <w:szCs w:val="22"/>
        </w:rPr>
      </w:pPr>
      <w:r w:rsidRPr="003D5AF1">
        <w:rPr>
          <w:rFonts w:cs="Arial"/>
          <w:szCs w:val="22"/>
        </w:rPr>
        <w:t>Nor</w:t>
      </w:r>
      <w:r>
        <w:rPr>
          <w:rFonts w:cs="Arial"/>
          <w:szCs w:val="22"/>
        </w:rPr>
        <w:t>vège</w:t>
      </w:r>
      <w:r>
        <w:rPr>
          <w:rFonts w:cs="Arial"/>
          <w:szCs w:val="22"/>
        </w:rPr>
        <w:tab/>
      </w:r>
      <w:r>
        <w:rPr>
          <w:rFonts w:cs="Arial"/>
          <w:szCs w:val="22"/>
        </w:rPr>
        <w:tab/>
      </w:r>
      <w:r w:rsidRPr="00B55CC9">
        <w:rPr>
          <w:rFonts w:cs="Arial"/>
          <w:szCs w:val="22"/>
          <w:lang w:val="en-US"/>
        </w:rPr>
        <w:t>Frank BAKKE-JENSEN</w:t>
      </w:r>
    </w:p>
    <w:p w14:paraId="28676D00" w14:textId="77777777" w:rsidR="00773C90" w:rsidRPr="00214E5A" w:rsidRDefault="00773C90" w:rsidP="00773C90">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r>
      <w:r w:rsidRPr="00A132CF">
        <w:rPr>
          <w:rFonts w:cs="Arial"/>
          <w:szCs w:val="22"/>
          <w:lang w:val="en-US"/>
        </w:rPr>
        <w:t>Sverre MYRLI</w:t>
      </w:r>
      <w:r>
        <w:rPr>
          <w:rFonts w:cs="Arial"/>
          <w:szCs w:val="22"/>
        </w:rPr>
        <w:tab/>
      </w:r>
      <w:r>
        <w:rPr>
          <w:rFonts w:cs="Arial"/>
          <w:szCs w:val="22"/>
        </w:rPr>
        <w:tab/>
      </w:r>
    </w:p>
    <w:p w14:paraId="22CD4F2D" w14:textId="77777777" w:rsidR="00773C90" w:rsidRDefault="00773C90" w:rsidP="00773C90">
      <w:pPr>
        <w:tabs>
          <w:tab w:val="left" w:pos="1695"/>
          <w:tab w:val="left" w:pos="4455"/>
          <w:tab w:val="left" w:pos="4536"/>
          <w:tab w:val="left" w:pos="6195"/>
        </w:tabs>
        <w:jc w:val="left"/>
        <w:rPr>
          <w:rFonts w:cs="Arial"/>
          <w:szCs w:val="22"/>
          <w:lang w:val="en-US"/>
        </w:rPr>
      </w:pPr>
      <w:r w:rsidRPr="003D5AF1">
        <w:rPr>
          <w:rFonts w:cs="Arial"/>
          <w:szCs w:val="22"/>
        </w:rPr>
        <w:t>Pol</w:t>
      </w:r>
      <w:r>
        <w:rPr>
          <w:rFonts w:cs="Arial"/>
          <w:szCs w:val="22"/>
        </w:rPr>
        <w:t>ogne</w:t>
      </w:r>
      <w:r>
        <w:rPr>
          <w:rFonts w:cs="Arial"/>
          <w:szCs w:val="22"/>
        </w:rPr>
        <w:tab/>
      </w:r>
      <w:r>
        <w:rPr>
          <w:rFonts w:cs="Arial"/>
          <w:szCs w:val="22"/>
        </w:rPr>
        <w:tab/>
      </w:r>
      <w:r>
        <w:rPr>
          <w:rFonts w:cs="Arial"/>
          <w:szCs w:val="22"/>
        </w:rPr>
        <w:tab/>
      </w:r>
      <w:r w:rsidRPr="002B4E2A">
        <w:rPr>
          <w:rFonts w:cs="Arial"/>
          <w:szCs w:val="22"/>
          <w:lang w:val="en-US"/>
        </w:rPr>
        <w:t>Waldemar ANDZEL</w:t>
      </w:r>
    </w:p>
    <w:p w14:paraId="39633156" w14:textId="77777777" w:rsidR="00773C90" w:rsidRPr="00C570D1" w:rsidRDefault="00773C90" w:rsidP="00773C90">
      <w:pPr>
        <w:tabs>
          <w:tab w:val="left" w:pos="1695"/>
          <w:tab w:val="left" w:pos="4455"/>
          <w:tab w:val="left" w:pos="4536"/>
          <w:tab w:val="left" w:pos="6195"/>
        </w:tabs>
        <w:jc w:val="left"/>
        <w:rPr>
          <w:rFonts w:cs="Arial"/>
          <w:szCs w:val="22"/>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A2729F">
        <w:rPr>
          <w:rFonts w:cs="Arial"/>
          <w:szCs w:val="22"/>
          <w:lang w:val="en-US"/>
        </w:rPr>
        <w:t>Jan RULEWSKI</w:t>
      </w:r>
    </w:p>
    <w:p w14:paraId="2D688EBA" w14:textId="77777777" w:rsidR="00773C90" w:rsidRPr="00541A1A" w:rsidRDefault="00773C90" w:rsidP="00773C90">
      <w:pPr>
        <w:tabs>
          <w:tab w:val="left" w:pos="1695"/>
          <w:tab w:val="left" w:pos="4536"/>
          <w:tab w:val="left" w:pos="6195"/>
        </w:tabs>
        <w:jc w:val="left"/>
        <w:rPr>
          <w:rFonts w:cs="Arial"/>
          <w:szCs w:val="22"/>
          <w:lang w:val="fr-FR"/>
        </w:rPr>
      </w:pPr>
      <w:r w:rsidRPr="00541A1A">
        <w:rPr>
          <w:rFonts w:cs="Arial"/>
          <w:szCs w:val="22"/>
          <w:lang w:val="fr-FR"/>
        </w:rPr>
        <w:lastRenderedPageBreak/>
        <w:t>Portugal</w:t>
      </w:r>
      <w:r w:rsidRPr="00541A1A">
        <w:rPr>
          <w:rFonts w:cs="Arial"/>
          <w:szCs w:val="22"/>
          <w:lang w:val="fr-FR"/>
        </w:rPr>
        <w:tab/>
      </w:r>
      <w:r w:rsidRPr="00541A1A">
        <w:rPr>
          <w:rFonts w:cs="Arial"/>
          <w:szCs w:val="22"/>
          <w:lang w:val="fr-FR"/>
        </w:rPr>
        <w:tab/>
        <w:t>Joao REBELO</w:t>
      </w:r>
    </w:p>
    <w:p w14:paraId="1F385149" w14:textId="13505069" w:rsidR="00773C90" w:rsidRPr="00D501AF" w:rsidRDefault="00773C90" w:rsidP="00773C90">
      <w:pPr>
        <w:tabs>
          <w:tab w:val="left" w:pos="1695"/>
          <w:tab w:val="left" w:pos="4536"/>
          <w:tab w:val="left" w:pos="6195"/>
        </w:tabs>
        <w:jc w:val="left"/>
        <w:rPr>
          <w:rFonts w:cs="Arial"/>
          <w:szCs w:val="22"/>
          <w:lang w:val="fr-FR"/>
        </w:rPr>
      </w:pPr>
      <w:r w:rsidRPr="00D501AF">
        <w:rPr>
          <w:rFonts w:cs="Arial"/>
          <w:szCs w:val="22"/>
          <w:lang w:val="fr-FR"/>
        </w:rPr>
        <w:t>Ro</w:t>
      </w:r>
      <w:r w:rsidR="003C75B6">
        <w:rPr>
          <w:rFonts w:cs="Arial"/>
          <w:szCs w:val="22"/>
          <w:lang w:val="fr-FR"/>
        </w:rPr>
        <w:t>u</w:t>
      </w:r>
      <w:r w:rsidRPr="00D501AF">
        <w:rPr>
          <w:rFonts w:cs="Arial"/>
          <w:szCs w:val="22"/>
          <w:lang w:val="fr-FR"/>
        </w:rPr>
        <w:t>manie</w:t>
      </w:r>
      <w:r w:rsidRPr="00D501AF">
        <w:rPr>
          <w:rFonts w:cs="Arial"/>
          <w:szCs w:val="22"/>
          <w:lang w:val="fr-FR"/>
        </w:rPr>
        <w:tab/>
      </w:r>
      <w:r w:rsidRPr="00D501AF">
        <w:rPr>
          <w:rFonts w:cs="Arial"/>
          <w:szCs w:val="22"/>
          <w:lang w:val="fr-FR"/>
        </w:rPr>
        <w:tab/>
        <w:t>Haralambie VOCHITOIU</w:t>
      </w:r>
      <w:r w:rsidRPr="00D501AF">
        <w:rPr>
          <w:rFonts w:cs="Arial"/>
          <w:szCs w:val="22"/>
          <w:lang w:val="fr-FR"/>
        </w:rPr>
        <w:tab/>
      </w:r>
    </w:p>
    <w:p w14:paraId="4E931D95" w14:textId="77777777" w:rsidR="00773C90" w:rsidRPr="00D501AF" w:rsidRDefault="00773C90" w:rsidP="00773C90">
      <w:pPr>
        <w:tabs>
          <w:tab w:val="left" w:pos="1695"/>
          <w:tab w:val="left" w:pos="4455"/>
          <w:tab w:val="left" w:pos="4536"/>
          <w:tab w:val="left" w:pos="6195"/>
        </w:tabs>
        <w:jc w:val="left"/>
        <w:rPr>
          <w:rFonts w:cs="Arial"/>
          <w:szCs w:val="22"/>
          <w:lang w:val="fr-FR"/>
        </w:rPr>
      </w:pPr>
      <w:r w:rsidRPr="00D501AF">
        <w:rPr>
          <w:rFonts w:cs="Arial"/>
          <w:szCs w:val="22"/>
          <w:lang w:val="fr-FR"/>
        </w:rPr>
        <w:t>Slovaquie</w:t>
      </w:r>
      <w:r w:rsidRPr="00D501AF">
        <w:rPr>
          <w:rFonts w:cs="Arial"/>
          <w:szCs w:val="22"/>
          <w:lang w:val="fr-FR"/>
        </w:rPr>
        <w:tab/>
      </w:r>
      <w:r w:rsidRPr="00D501AF">
        <w:rPr>
          <w:rFonts w:cs="Arial"/>
          <w:szCs w:val="22"/>
          <w:lang w:val="fr-FR"/>
        </w:rPr>
        <w:tab/>
      </w:r>
      <w:r w:rsidRPr="00D501AF">
        <w:rPr>
          <w:rFonts w:cs="Arial"/>
          <w:szCs w:val="22"/>
          <w:lang w:val="fr-FR"/>
        </w:rPr>
        <w:tab/>
        <w:t>Anton HRNKO</w:t>
      </w:r>
      <w:r w:rsidRPr="00D501AF">
        <w:rPr>
          <w:rFonts w:cs="Arial"/>
          <w:szCs w:val="22"/>
          <w:lang w:val="fr-FR"/>
        </w:rPr>
        <w:tab/>
      </w:r>
      <w:r w:rsidRPr="00D501AF">
        <w:rPr>
          <w:rFonts w:cs="Arial"/>
          <w:szCs w:val="22"/>
          <w:lang w:val="fr-FR"/>
        </w:rPr>
        <w:tab/>
      </w:r>
      <w:r w:rsidRPr="00D501AF">
        <w:rPr>
          <w:rFonts w:cs="Arial"/>
          <w:szCs w:val="22"/>
          <w:lang w:val="fr-FR"/>
        </w:rPr>
        <w:tab/>
      </w:r>
    </w:p>
    <w:p w14:paraId="7CE2C294" w14:textId="77777777" w:rsidR="00773C90" w:rsidRPr="00D501AF" w:rsidRDefault="00773C90" w:rsidP="00773C90">
      <w:pPr>
        <w:tabs>
          <w:tab w:val="left" w:pos="1695"/>
          <w:tab w:val="left" w:pos="4455"/>
          <w:tab w:val="left" w:pos="4536"/>
          <w:tab w:val="left" w:pos="6195"/>
        </w:tabs>
        <w:jc w:val="left"/>
        <w:rPr>
          <w:rFonts w:cs="Arial"/>
          <w:szCs w:val="22"/>
          <w:lang w:val="fr-FR"/>
        </w:rPr>
      </w:pPr>
      <w:r w:rsidRPr="00D501AF">
        <w:rPr>
          <w:rFonts w:cs="Arial"/>
          <w:szCs w:val="22"/>
          <w:lang w:val="fr-FR"/>
        </w:rPr>
        <w:t>Slovénie</w:t>
      </w:r>
      <w:r w:rsidRPr="00D501AF">
        <w:rPr>
          <w:rFonts w:cs="Arial"/>
          <w:szCs w:val="22"/>
          <w:lang w:val="fr-FR"/>
        </w:rPr>
        <w:tab/>
      </w:r>
      <w:r w:rsidRPr="00D501AF">
        <w:rPr>
          <w:rFonts w:cs="Arial"/>
          <w:szCs w:val="22"/>
          <w:lang w:val="fr-FR"/>
        </w:rPr>
        <w:tab/>
      </w:r>
      <w:r w:rsidRPr="00D501AF">
        <w:rPr>
          <w:rFonts w:cs="Arial"/>
          <w:szCs w:val="22"/>
          <w:lang w:val="fr-FR"/>
        </w:rPr>
        <w:tab/>
        <w:t>Zan MAHNIC</w:t>
      </w:r>
    </w:p>
    <w:p w14:paraId="224FA5B9" w14:textId="77777777" w:rsidR="00773C90" w:rsidRPr="00D501AF" w:rsidRDefault="00773C90" w:rsidP="00773C90">
      <w:pPr>
        <w:tabs>
          <w:tab w:val="left" w:pos="1695"/>
          <w:tab w:val="left" w:pos="4455"/>
          <w:tab w:val="left" w:pos="4536"/>
          <w:tab w:val="left" w:pos="6195"/>
        </w:tabs>
        <w:jc w:val="left"/>
        <w:rPr>
          <w:rFonts w:cs="Arial"/>
          <w:szCs w:val="22"/>
          <w:lang w:val="fr-FR"/>
        </w:rPr>
      </w:pPr>
      <w:r w:rsidRPr="00D501AF">
        <w:rPr>
          <w:rFonts w:cs="Arial"/>
          <w:szCs w:val="22"/>
          <w:lang w:val="fr-FR"/>
        </w:rPr>
        <w:tab/>
      </w:r>
      <w:r w:rsidRPr="00D501AF">
        <w:rPr>
          <w:rFonts w:cs="Arial"/>
          <w:szCs w:val="22"/>
          <w:lang w:val="fr-FR"/>
        </w:rPr>
        <w:tab/>
      </w:r>
      <w:r w:rsidRPr="00D501AF">
        <w:rPr>
          <w:rFonts w:cs="Arial"/>
          <w:szCs w:val="22"/>
          <w:lang w:val="fr-FR"/>
        </w:rPr>
        <w:tab/>
      </w:r>
      <w:r w:rsidRPr="00D501AF">
        <w:rPr>
          <w:rFonts w:cs="Arial"/>
          <w:szCs w:val="22"/>
          <w:lang w:val="fr-FR"/>
        </w:rPr>
        <w:tab/>
        <w:t>Matej TONIN</w:t>
      </w:r>
    </w:p>
    <w:p w14:paraId="64956AB8" w14:textId="77777777" w:rsidR="00773C90" w:rsidRPr="00D501AF" w:rsidRDefault="00773C90" w:rsidP="00773C90">
      <w:pPr>
        <w:tabs>
          <w:tab w:val="left" w:pos="1695"/>
          <w:tab w:val="left" w:pos="4455"/>
          <w:tab w:val="left" w:pos="4536"/>
          <w:tab w:val="left" w:pos="6195"/>
        </w:tabs>
        <w:jc w:val="left"/>
        <w:rPr>
          <w:rFonts w:cs="Arial"/>
          <w:szCs w:val="22"/>
          <w:lang w:val="fr-FR"/>
        </w:rPr>
      </w:pPr>
      <w:r w:rsidRPr="003D5AF1">
        <w:rPr>
          <w:rFonts w:cs="Arial"/>
          <w:szCs w:val="22"/>
          <w:lang w:val="fr-CA"/>
        </w:rPr>
        <w:t>E</w:t>
      </w:r>
      <w:r>
        <w:rPr>
          <w:rFonts w:cs="Arial"/>
          <w:szCs w:val="22"/>
          <w:lang w:val="fr-CA"/>
        </w:rPr>
        <w:t>spagne</w:t>
      </w:r>
      <w:r w:rsidRPr="00D501AF">
        <w:rPr>
          <w:rFonts w:cs="Arial"/>
          <w:szCs w:val="22"/>
          <w:lang w:val="fr-FR"/>
        </w:rPr>
        <w:tab/>
      </w:r>
      <w:r w:rsidRPr="00D501AF">
        <w:rPr>
          <w:rFonts w:cs="Arial"/>
          <w:szCs w:val="22"/>
          <w:lang w:val="fr-FR"/>
        </w:rPr>
        <w:tab/>
      </w:r>
      <w:r w:rsidRPr="00D501AF">
        <w:rPr>
          <w:rFonts w:cs="Arial"/>
          <w:szCs w:val="22"/>
          <w:lang w:val="fr-FR"/>
        </w:rPr>
        <w:tab/>
        <w:t>Emilio ALVAREZ</w:t>
      </w:r>
    </w:p>
    <w:p w14:paraId="532BFDBE"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D501AF">
        <w:rPr>
          <w:rFonts w:cs="Arial"/>
          <w:szCs w:val="22"/>
          <w:lang w:val="fr-FR"/>
        </w:rPr>
        <w:tab/>
      </w:r>
      <w:r w:rsidRPr="00D501AF">
        <w:rPr>
          <w:rFonts w:cs="Arial"/>
          <w:szCs w:val="22"/>
          <w:lang w:val="fr-FR"/>
        </w:rPr>
        <w:tab/>
      </w:r>
      <w:r w:rsidRPr="00D501AF">
        <w:rPr>
          <w:rFonts w:cs="Arial"/>
          <w:szCs w:val="22"/>
          <w:lang w:val="fr-FR"/>
        </w:rPr>
        <w:tab/>
      </w:r>
      <w:r w:rsidRPr="00D501AF">
        <w:rPr>
          <w:rFonts w:cs="Arial"/>
          <w:szCs w:val="22"/>
          <w:lang w:val="fr-FR"/>
        </w:rPr>
        <w:tab/>
      </w:r>
      <w:r w:rsidRPr="00541A1A">
        <w:rPr>
          <w:rFonts w:cs="Arial"/>
          <w:szCs w:val="22"/>
          <w:lang w:val="fr-FR"/>
        </w:rPr>
        <w:t>Maria del Carmen ALVAREZ-ARENAS</w:t>
      </w:r>
    </w:p>
    <w:p w14:paraId="59B24740"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r>
      <w:r w:rsidRPr="00541A1A">
        <w:rPr>
          <w:rFonts w:cs="Arial"/>
          <w:szCs w:val="22"/>
          <w:lang w:val="fr-FR"/>
        </w:rPr>
        <w:tab/>
        <w:t>Begoña NASARRE</w:t>
      </w:r>
    </w:p>
    <w:p w14:paraId="27644B4D"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r>
      <w:r w:rsidRPr="00541A1A">
        <w:rPr>
          <w:rFonts w:cs="Arial"/>
          <w:szCs w:val="22"/>
          <w:lang w:val="fr-FR"/>
        </w:rPr>
        <w:tab/>
        <w:t>Gabino PUCHE</w:t>
      </w:r>
      <w:r w:rsidRPr="00541A1A">
        <w:rPr>
          <w:rFonts w:cs="Arial"/>
          <w:szCs w:val="22"/>
          <w:lang w:val="fr-FR"/>
        </w:rPr>
        <w:tab/>
      </w:r>
    </w:p>
    <w:p w14:paraId="4DA995C6" w14:textId="77777777" w:rsidR="00773C90" w:rsidRPr="00541A1A" w:rsidRDefault="00773C90" w:rsidP="00773C90">
      <w:pPr>
        <w:tabs>
          <w:tab w:val="left" w:pos="1695"/>
          <w:tab w:val="left" w:pos="4536"/>
          <w:tab w:val="left" w:pos="6195"/>
        </w:tabs>
        <w:jc w:val="left"/>
        <w:rPr>
          <w:rFonts w:cs="Arial"/>
          <w:szCs w:val="22"/>
          <w:lang w:val="fr-FR"/>
        </w:rPr>
      </w:pPr>
      <w:r w:rsidRPr="00976B52">
        <w:rPr>
          <w:rFonts w:cs="Arial"/>
          <w:szCs w:val="22"/>
          <w:lang w:val="fr-BE"/>
        </w:rPr>
        <w:t>Turquie</w:t>
      </w:r>
      <w:r w:rsidRPr="00541A1A">
        <w:rPr>
          <w:rFonts w:cs="Arial"/>
          <w:szCs w:val="22"/>
          <w:lang w:val="fr-FR"/>
        </w:rPr>
        <w:tab/>
      </w:r>
      <w:r w:rsidRPr="00541A1A">
        <w:rPr>
          <w:rFonts w:cs="Arial"/>
          <w:szCs w:val="22"/>
          <w:lang w:val="fr-FR"/>
        </w:rPr>
        <w:tab/>
        <w:t>Ertan AYDIN</w:t>
      </w:r>
    </w:p>
    <w:p w14:paraId="7DE3ADBC" w14:textId="77777777" w:rsidR="00773C90" w:rsidRDefault="00773C90" w:rsidP="00773C90">
      <w:pPr>
        <w:tabs>
          <w:tab w:val="left" w:pos="1695"/>
          <w:tab w:val="left" w:pos="4536"/>
          <w:tab w:val="left" w:pos="6195"/>
        </w:tabs>
        <w:jc w:val="left"/>
        <w:rPr>
          <w:rFonts w:cs="Arial"/>
          <w:szCs w:val="22"/>
        </w:rPr>
      </w:pPr>
      <w:r w:rsidRPr="00541A1A">
        <w:rPr>
          <w:rFonts w:cs="Arial"/>
          <w:szCs w:val="22"/>
          <w:lang w:val="fr-FR"/>
        </w:rPr>
        <w:tab/>
      </w:r>
      <w:r w:rsidRPr="00541A1A">
        <w:rPr>
          <w:rFonts w:cs="Arial"/>
          <w:szCs w:val="22"/>
          <w:lang w:val="fr-FR"/>
        </w:rPr>
        <w:tab/>
      </w:r>
      <w:r w:rsidRPr="00541A1A">
        <w:rPr>
          <w:rFonts w:cs="Arial"/>
          <w:szCs w:val="22"/>
          <w:lang w:val="fr-FR"/>
        </w:rPr>
        <w:tab/>
      </w:r>
      <w:r w:rsidRPr="00B55CC9">
        <w:rPr>
          <w:rFonts w:cs="Arial"/>
          <w:szCs w:val="22"/>
        </w:rPr>
        <w:t>Osman Askin BAK</w:t>
      </w:r>
    </w:p>
    <w:p w14:paraId="228CF937" w14:textId="77777777" w:rsidR="00773C90" w:rsidRDefault="00773C90" w:rsidP="00773C90">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r>
      <w:r w:rsidRPr="00B55CC9">
        <w:rPr>
          <w:rFonts w:cs="Arial"/>
          <w:szCs w:val="22"/>
        </w:rPr>
        <w:t>Safak PAVEY</w:t>
      </w:r>
    </w:p>
    <w:p w14:paraId="15416676" w14:textId="77777777" w:rsidR="00773C90" w:rsidRPr="00C570D1" w:rsidRDefault="00773C90" w:rsidP="00773C90">
      <w:pPr>
        <w:tabs>
          <w:tab w:val="left" w:pos="1695"/>
          <w:tab w:val="left" w:pos="4536"/>
          <w:tab w:val="left" w:pos="6195"/>
        </w:tabs>
        <w:jc w:val="left"/>
        <w:rPr>
          <w:rFonts w:cs="Arial"/>
          <w:szCs w:val="22"/>
          <w:lang w:val="en-US"/>
        </w:rPr>
      </w:pPr>
      <w:r>
        <w:rPr>
          <w:rFonts w:cs="Arial"/>
          <w:szCs w:val="22"/>
        </w:rPr>
        <w:tab/>
      </w:r>
      <w:r>
        <w:rPr>
          <w:rFonts w:cs="Arial"/>
          <w:szCs w:val="22"/>
        </w:rPr>
        <w:tab/>
      </w:r>
      <w:r>
        <w:rPr>
          <w:rFonts w:cs="Arial"/>
          <w:szCs w:val="22"/>
        </w:rPr>
        <w:tab/>
      </w:r>
      <w:r w:rsidRPr="00B55CC9">
        <w:rPr>
          <w:rFonts w:cs="Arial"/>
          <w:szCs w:val="22"/>
        </w:rPr>
        <w:t>Sirin UNAL</w:t>
      </w:r>
    </w:p>
    <w:p w14:paraId="0904682E" w14:textId="77777777" w:rsidR="00773C90" w:rsidRDefault="00773C90" w:rsidP="00773C90">
      <w:pPr>
        <w:tabs>
          <w:tab w:val="left" w:pos="1695"/>
          <w:tab w:val="left" w:pos="4455"/>
          <w:tab w:val="left" w:pos="4536"/>
          <w:tab w:val="left" w:pos="6195"/>
        </w:tabs>
        <w:jc w:val="left"/>
        <w:rPr>
          <w:rFonts w:cs="Arial"/>
          <w:szCs w:val="22"/>
          <w:lang w:val="en-US"/>
        </w:rPr>
      </w:pPr>
      <w:r w:rsidRPr="00541A1A">
        <w:rPr>
          <w:rFonts w:cs="Arial"/>
          <w:szCs w:val="22"/>
        </w:rPr>
        <w:t>Royaume-Uni</w:t>
      </w:r>
      <w:r w:rsidRPr="00C570D1">
        <w:rPr>
          <w:rFonts w:cs="Arial"/>
          <w:szCs w:val="22"/>
        </w:rPr>
        <w:tab/>
      </w:r>
      <w:r w:rsidRPr="00C570D1">
        <w:rPr>
          <w:rFonts w:cs="Arial"/>
          <w:szCs w:val="22"/>
        </w:rPr>
        <w:tab/>
      </w:r>
      <w:r w:rsidRPr="00C570D1">
        <w:rPr>
          <w:rFonts w:cs="Arial"/>
          <w:szCs w:val="22"/>
        </w:rPr>
        <w:tab/>
      </w:r>
      <w:r w:rsidRPr="00B55CC9">
        <w:rPr>
          <w:rFonts w:cs="Arial"/>
          <w:szCs w:val="22"/>
          <w:lang w:val="en-US"/>
        </w:rPr>
        <w:t xml:space="preserve">Lord CAMPBELL </w:t>
      </w:r>
      <w:r>
        <w:rPr>
          <w:rFonts w:cs="Arial"/>
          <w:szCs w:val="22"/>
          <w:lang w:val="en-US"/>
        </w:rPr>
        <w:t>of</w:t>
      </w:r>
      <w:r w:rsidRPr="00B55CC9">
        <w:rPr>
          <w:rFonts w:cs="Arial"/>
          <w:szCs w:val="22"/>
          <w:lang w:val="en-US"/>
        </w:rPr>
        <w:t xml:space="preserve"> PITTENWEEM</w:t>
      </w:r>
    </w:p>
    <w:p w14:paraId="091D5FBE" w14:textId="77777777" w:rsidR="00773C90" w:rsidRDefault="00773C90" w:rsidP="00773C90">
      <w:pPr>
        <w:tabs>
          <w:tab w:val="left" w:pos="1695"/>
          <w:tab w:val="left" w:pos="445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B55CC9">
        <w:rPr>
          <w:rFonts w:cs="Arial"/>
          <w:szCs w:val="22"/>
          <w:lang w:val="en-US"/>
        </w:rPr>
        <w:t>Jason MCCARTNEY</w:t>
      </w:r>
    </w:p>
    <w:p w14:paraId="4C120738" w14:textId="177E3CAC" w:rsidR="00773C90" w:rsidRDefault="00773C90" w:rsidP="00773C90">
      <w:pPr>
        <w:tabs>
          <w:tab w:val="left" w:pos="1695"/>
          <w:tab w:val="left" w:pos="4455"/>
          <w:tab w:val="left" w:pos="4536"/>
          <w:tab w:val="left" w:pos="6195"/>
        </w:tabs>
        <w:jc w:val="left"/>
        <w:rPr>
          <w:rFonts w:cs="Arial"/>
          <w:szCs w:val="22"/>
        </w:rPr>
      </w:pPr>
      <w:r>
        <w:rPr>
          <w:rFonts w:cs="Arial"/>
          <w:szCs w:val="22"/>
          <w:lang w:val="en-US"/>
        </w:rPr>
        <w:tab/>
      </w:r>
      <w:r>
        <w:rPr>
          <w:rFonts w:cs="Arial"/>
          <w:szCs w:val="22"/>
          <w:lang w:val="en-US"/>
        </w:rPr>
        <w:tab/>
      </w:r>
      <w:r>
        <w:rPr>
          <w:rFonts w:cs="Arial"/>
          <w:szCs w:val="22"/>
          <w:lang w:val="en-US"/>
        </w:rPr>
        <w:tab/>
      </w:r>
      <w:r w:rsidR="003314A4">
        <w:rPr>
          <w:rFonts w:cs="Arial"/>
          <w:szCs w:val="22"/>
          <w:lang w:val="en-US"/>
        </w:rPr>
        <w:tab/>
      </w:r>
      <w:r w:rsidRPr="00B55CC9">
        <w:rPr>
          <w:rFonts w:cs="Arial"/>
          <w:szCs w:val="22"/>
          <w:lang w:val="en-US"/>
        </w:rPr>
        <w:t>Alec SHELBROOKE</w:t>
      </w:r>
    </w:p>
    <w:p w14:paraId="6AABBB52" w14:textId="77777777" w:rsidR="00773C90" w:rsidRDefault="00773C90" w:rsidP="00773C90">
      <w:pPr>
        <w:tabs>
          <w:tab w:val="left" w:pos="1695"/>
          <w:tab w:val="left" w:pos="4455"/>
          <w:tab w:val="left" w:pos="4536"/>
          <w:tab w:val="left" w:pos="6195"/>
        </w:tabs>
        <w:jc w:val="left"/>
        <w:rPr>
          <w:rFonts w:cs="Arial"/>
          <w:szCs w:val="22"/>
        </w:rPr>
      </w:pPr>
      <w:r>
        <w:rPr>
          <w:rFonts w:cs="Arial"/>
          <w:szCs w:val="22"/>
        </w:rPr>
        <w:t>États-Unis</w:t>
      </w:r>
      <w:r>
        <w:rPr>
          <w:rFonts w:cs="Arial"/>
          <w:szCs w:val="22"/>
        </w:rPr>
        <w:tab/>
      </w:r>
      <w:r>
        <w:rPr>
          <w:rFonts w:cs="Arial"/>
          <w:szCs w:val="22"/>
        </w:rPr>
        <w:tab/>
      </w:r>
      <w:r>
        <w:rPr>
          <w:rFonts w:cs="Arial"/>
          <w:szCs w:val="22"/>
        </w:rPr>
        <w:tab/>
      </w:r>
      <w:r w:rsidRPr="00B55CC9">
        <w:rPr>
          <w:rFonts w:cs="Arial"/>
          <w:szCs w:val="22"/>
        </w:rPr>
        <w:t>Rob BISHOP</w:t>
      </w:r>
    </w:p>
    <w:p w14:paraId="593E19AC" w14:textId="77777777" w:rsidR="00773C90" w:rsidRDefault="00773C90" w:rsidP="00773C90">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B55CC9">
        <w:rPr>
          <w:rFonts w:cs="Arial"/>
          <w:szCs w:val="22"/>
        </w:rPr>
        <w:t>Gerald CONNOLLY</w:t>
      </w:r>
    </w:p>
    <w:p w14:paraId="3E6BB001" w14:textId="77777777" w:rsidR="00773C90" w:rsidRPr="00541A1A" w:rsidRDefault="00773C90" w:rsidP="00773C90">
      <w:pPr>
        <w:tabs>
          <w:tab w:val="left" w:pos="1695"/>
          <w:tab w:val="left" w:pos="4455"/>
          <w:tab w:val="left" w:pos="4536"/>
          <w:tab w:val="left" w:pos="6195"/>
        </w:tabs>
        <w:jc w:val="left"/>
        <w:rPr>
          <w:rFonts w:cs="Arial"/>
          <w:szCs w:val="22"/>
          <w:lang w:val="fr-FR"/>
        </w:rPr>
      </w:pPr>
      <w:r>
        <w:rPr>
          <w:rFonts w:cs="Arial"/>
          <w:szCs w:val="22"/>
        </w:rPr>
        <w:tab/>
      </w:r>
      <w:r>
        <w:rPr>
          <w:rFonts w:cs="Arial"/>
          <w:szCs w:val="22"/>
        </w:rPr>
        <w:tab/>
      </w:r>
      <w:r>
        <w:rPr>
          <w:rFonts w:cs="Arial"/>
          <w:szCs w:val="22"/>
        </w:rPr>
        <w:tab/>
      </w:r>
      <w:r>
        <w:rPr>
          <w:rFonts w:cs="Arial"/>
          <w:szCs w:val="22"/>
        </w:rPr>
        <w:tab/>
      </w:r>
      <w:r w:rsidRPr="00541A1A">
        <w:rPr>
          <w:rFonts w:cs="Arial"/>
          <w:szCs w:val="22"/>
          <w:lang w:val="fr-FR"/>
        </w:rPr>
        <w:t>Mario DIAZ-BALART</w:t>
      </w:r>
    </w:p>
    <w:p w14:paraId="444BEC02" w14:textId="77777777" w:rsidR="00773C90" w:rsidRPr="00541A1A" w:rsidRDefault="00773C90" w:rsidP="00773C90">
      <w:pPr>
        <w:tabs>
          <w:tab w:val="left" w:pos="1695"/>
          <w:tab w:val="left" w:pos="4455"/>
          <w:tab w:val="left" w:pos="4536"/>
          <w:tab w:val="left" w:pos="6195"/>
        </w:tabs>
        <w:jc w:val="left"/>
        <w:rPr>
          <w:rFonts w:cs="Arial"/>
          <w:szCs w:val="22"/>
          <w:lang w:val="fr-FR"/>
        </w:rPr>
      </w:pPr>
      <w:r w:rsidRPr="00541A1A">
        <w:rPr>
          <w:rFonts w:cs="Arial"/>
          <w:szCs w:val="22"/>
          <w:lang w:val="fr-FR"/>
        </w:rPr>
        <w:tab/>
      </w:r>
      <w:r w:rsidRPr="00541A1A">
        <w:rPr>
          <w:rFonts w:cs="Arial"/>
          <w:szCs w:val="22"/>
          <w:lang w:val="fr-FR"/>
        </w:rPr>
        <w:tab/>
      </w:r>
      <w:r w:rsidRPr="00541A1A">
        <w:rPr>
          <w:rFonts w:cs="Arial"/>
          <w:szCs w:val="22"/>
          <w:lang w:val="fr-FR"/>
        </w:rPr>
        <w:tab/>
      </w:r>
      <w:r w:rsidRPr="00541A1A">
        <w:rPr>
          <w:rFonts w:cs="Arial"/>
          <w:szCs w:val="22"/>
          <w:lang w:val="fr-FR"/>
        </w:rPr>
        <w:tab/>
      </w:r>
      <w:r w:rsidRPr="00541A1A">
        <w:rPr>
          <w:lang w:val="fr-FR"/>
        </w:rPr>
        <w:tab/>
      </w:r>
    </w:p>
    <w:p w14:paraId="2FA9D3CE" w14:textId="77777777" w:rsidR="00773C90" w:rsidRPr="00DD5E93" w:rsidRDefault="00773C90" w:rsidP="00773C90">
      <w:pPr>
        <w:rPr>
          <w:b/>
          <w:lang w:val="fr-FR"/>
        </w:rPr>
      </w:pPr>
      <w:r w:rsidRPr="00DD5E93">
        <w:rPr>
          <w:b/>
          <w:lang w:val="fr-FR"/>
        </w:rPr>
        <w:t>Délégations associées</w:t>
      </w:r>
    </w:p>
    <w:p w14:paraId="212F5FD4" w14:textId="77777777" w:rsidR="00773C90" w:rsidRPr="00541A1A" w:rsidRDefault="00773C90" w:rsidP="00773C90">
      <w:pPr>
        <w:rPr>
          <w:sz w:val="14"/>
          <w:lang w:val="fr-FR"/>
        </w:rPr>
      </w:pPr>
    </w:p>
    <w:p w14:paraId="317C0143" w14:textId="77777777" w:rsidR="00773C90" w:rsidRPr="00D501AF" w:rsidRDefault="00773C90" w:rsidP="00773C90">
      <w:pPr>
        <w:tabs>
          <w:tab w:val="left" w:pos="4536"/>
        </w:tabs>
        <w:jc w:val="left"/>
        <w:rPr>
          <w:lang w:val="fr-FR"/>
        </w:rPr>
      </w:pPr>
      <w:r w:rsidRPr="00D501AF">
        <w:rPr>
          <w:rFonts w:cs="Arial"/>
          <w:szCs w:val="22"/>
          <w:lang w:val="fr-FR"/>
        </w:rPr>
        <w:t>Arménie</w:t>
      </w:r>
      <w:r w:rsidRPr="00D501AF">
        <w:rPr>
          <w:rFonts w:cs="Arial"/>
          <w:szCs w:val="22"/>
          <w:lang w:val="fr-FR"/>
        </w:rPr>
        <w:tab/>
      </w:r>
      <w:r w:rsidRPr="00D501AF">
        <w:rPr>
          <w:lang w:val="fr-FR"/>
        </w:rPr>
        <w:t>Koryun NAHAPETYAN</w:t>
      </w:r>
    </w:p>
    <w:p w14:paraId="7D49387C" w14:textId="77777777" w:rsidR="00773C90" w:rsidRPr="00541A1A" w:rsidRDefault="00773C90" w:rsidP="00773C90">
      <w:pPr>
        <w:tabs>
          <w:tab w:val="left" w:pos="4536"/>
        </w:tabs>
        <w:jc w:val="left"/>
        <w:rPr>
          <w:rFonts w:cs="Arial"/>
          <w:szCs w:val="22"/>
        </w:rPr>
      </w:pPr>
      <w:r w:rsidRPr="00541A1A">
        <w:rPr>
          <w:rFonts w:cs="Arial"/>
          <w:szCs w:val="22"/>
        </w:rPr>
        <w:t>Autriche</w:t>
      </w:r>
      <w:r w:rsidRPr="00541A1A">
        <w:rPr>
          <w:rFonts w:cs="Arial"/>
          <w:szCs w:val="22"/>
        </w:rPr>
        <w:tab/>
        <w:t>Hubert FUCHS</w:t>
      </w:r>
    </w:p>
    <w:p w14:paraId="7D08E262" w14:textId="77777777" w:rsidR="00773C90" w:rsidRDefault="00773C90" w:rsidP="00773C90">
      <w:pPr>
        <w:tabs>
          <w:tab w:val="left" w:pos="4536"/>
        </w:tabs>
        <w:jc w:val="left"/>
        <w:rPr>
          <w:rFonts w:cs="Arial"/>
          <w:szCs w:val="22"/>
        </w:rPr>
      </w:pPr>
      <w:r w:rsidRPr="00541A1A">
        <w:rPr>
          <w:rFonts w:cs="Arial"/>
          <w:szCs w:val="22"/>
        </w:rPr>
        <w:tab/>
      </w:r>
      <w:r w:rsidRPr="00541A1A">
        <w:rPr>
          <w:rFonts w:cs="Arial"/>
          <w:szCs w:val="22"/>
        </w:rPr>
        <w:tab/>
      </w:r>
      <w:r w:rsidRPr="003D1469">
        <w:rPr>
          <w:rFonts w:cs="Arial"/>
          <w:szCs w:val="22"/>
        </w:rPr>
        <w:t>Peter PILZ</w:t>
      </w:r>
    </w:p>
    <w:p w14:paraId="58E1B4D3" w14:textId="77777777" w:rsidR="00773C90" w:rsidRDefault="00773C90" w:rsidP="00773C90">
      <w:pPr>
        <w:tabs>
          <w:tab w:val="left" w:pos="4536"/>
        </w:tabs>
        <w:jc w:val="left"/>
        <w:rPr>
          <w:rFonts w:cs="Arial"/>
          <w:szCs w:val="22"/>
        </w:rPr>
      </w:pPr>
      <w:r>
        <w:rPr>
          <w:rFonts w:cs="Arial"/>
          <w:szCs w:val="22"/>
        </w:rPr>
        <w:tab/>
      </w:r>
      <w:r>
        <w:rPr>
          <w:rFonts w:cs="Arial"/>
          <w:szCs w:val="22"/>
        </w:rPr>
        <w:tab/>
      </w:r>
      <w:r w:rsidRPr="003D1469">
        <w:rPr>
          <w:rFonts w:cs="Arial"/>
          <w:szCs w:val="22"/>
        </w:rPr>
        <w:t>Harald TROCH</w:t>
      </w:r>
    </w:p>
    <w:p w14:paraId="65E2D9CB" w14:textId="77777777" w:rsidR="00773C90" w:rsidRPr="00576644" w:rsidRDefault="00773C90" w:rsidP="00773C90">
      <w:pPr>
        <w:tabs>
          <w:tab w:val="left" w:pos="4536"/>
        </w:tabs>
        <w:jc w:val="left"/>
        <w:rPr>
          <w:rFonts w:cs="Arial"/>
          <w:szCs w:val="22"/>
        </w:rPr>
      </w:pPr>
      <w:r w:rsidRPr="00D501AF">
        <w:rPr>
          <w:rFonts w:cs="Arial"/>
          <w:szCs w:val="22"/>
        </w:rPr>
        <w:t>Azerbaïdjan</w:t>
      </w:r>
      <w:r>
        <w:rPr>
          <w:rFonts w:cs="Arial"/>
          <w:szCs w:val="22"/>
        </w:rPr>
        <w:tab/>
      </w:r>
      <w:r w:rsidRPr="003D1469">
        <w:rPr>
          <w:rFonts w:cs="Arial"/>
          <w:szCs w:val="22"/>
        </w:rPr>
        <w:t>Ziyafat ASGAROV</w:t>
      </w:r>
      <w:r w:rsidRPr="00576644">
        <w:rPr>
          <w:rFonts w:cs="Arial"/>
          <w:szCs w:val="22"/>
        </w:rPr>
        <w:tab/>
      </w:r>
    </w:p>
    <w:p w14:paraId="4ACA241A" w14:textId="77777777" w:rsidR="00773C90" w:rsidRPr="00B94B58" w:rsidRDefault="00773C90" w:rsidP="00773C90">
      <w:pPr>
        <w:tabs>
          <w:tab w:val="left" w:pos="4536"/>
        </w:tabs>
        <w:jc w:val="left"/>
        <w:rPr>
          <w:rFonts w:cs="Arial"/>
          <w:szCs w:val="22"/>
        </w:rPr>
      </w:pPr>
      <w:r w:rsidRPr="003D5AF1">
        <w:rPr>
          <w:rFonts w:cs="Arial"/>
          <w:szCs w:val="22"/>
        </w:rPr>
        <w:t>Fin</w:t>
      </w:r>
      <w:r>
        <w:rPr>
          <w:rFonts w:cs="Arial"/>
          <w:szCs w:val="22"/>
        </w:rPr>
        <w:t>lande</w:t>
      </w:r>
      <w:r w:rsidRPr="00B94B58">
        <w:rPr>
          <w:rFonts w:cs="Arial"/>
          <w:szCs w:val="22"/>
        </w:rPr>
        <w:tab/>
      </w:r>
      <w:r w:rsidRPr="00AC11C9">
        <w:rPr>
          <w:rFonts w:cs="Arial"/>
          <w:szCs w:val="22"/>
          <w:lang w:val="en-US"/>
        </w:rPr>
        <w:t>Tom PACKALEN</w:t>
      </w:r>
      <w:r>
        <w:rPr>
          <w:rFonts w:cs="Arial"/>
          <w:szCs w:val="22"/>
        </w:rPr>
        <w:tab/>
      </w:r>
    </w:p>
    <w:p w14:paraId="47D7CDBD" w14:textId="77777777" w:rsidR="00773C90" w:rsidRPr="00B94B58" w:rsidRDefault="00773C90" w:rsidP="00773C90">
      <w:pPr>
        <w:tabs>
          <w:tab w:val="left" w:pos="4536"/>
        </w:tabs>
        <w:jc w:val="left"/>
        <w:rPr>
          <w:rFonts w:cs="Arial"/>
          <w:szCs w:val="22"/>
        </w:rPr>
      </w:pPr>
      <w:r>
        <w:rPr>
          <w:rFonts w:cs="Arial"/>
          <w:szCs w:val="22"/>
        </w:rPr>
        <w:t>Géorgie</w:t>
      </w:r>
      <w:r w:rsidRPr="00B94B58">
        <w:rPr>
          <w:rFonts w:cs="Arial"/>
          <w:szCs w:val="22"/>
        </w:rPr>
        <w:tab/>
      </w:r>
      <w:r w:rsidRPr="00A2729F">
        <w:rPr>
          <w:rFonts w:cs="Arial"/>
          <w:szCs w:val="22"/>
        </w:rPr>
        <w:t>Giorgi KANDELAKI</w:t>
      </w:r>
    </w:p>
    <w:p w14:paraId="3CFCB2C3" w14:textId="77777777" w:rsidR="00773C90" w:rsidRDefault="00773C90" w:rsidP="00773C90">
      <w:pPr>
        <w:tabs>
          <w:tab w:val="left" w:pos="4536"/>
        </w:tabs>
        <w:jc w:val="left"/>
        <w:rPr>
          <w:rFonts w:cs="Arial"/>
          <w:szCs w:val="22"/>
        </w:rPr>
      </w:pPr>
      <w:r w:rsidRPr="003D5AF1">
        <w:rPr>
          <w:rFonts w:cs="Arial"/>
          <w:szCs w:val="22"/>
        </w:rPr>
        <w:t>M</w:t>
      </w:r>
      <w:r>
        <w:rPr>
          <w:rFonts w:cs="Arial"/>
          <w:szCs w:val="22"/>
        </w:rPr>
        <w:t>onténégro</w:t>
      </w:r>
      <w:r>
        <w:rPr>
          <w:rFonts w:cs="Arial"/>
          <w:szCs w:val="22"/>
        </w:rPr>
        <w:tab/>
      </w:r>
      <w:r w:rsidRPr="002B4E2A">
        <w:rPr>
          <w:rFonts w:cs="Arial"/>
          <w:szCs w:val="22"/>
        </w:rPr>
        <w:t>Ranko KRIVOKAPIC</w:t>
      </w:r>
    </w:p>
    <w:p w14:paraId="4562BA48" w14:textId="77777777" w:rsidR="00773C90" w:rsidRDefault="00773C90" w:rsidP="00773C90">
      <w:pPr>
        <w:tabs>
          <w:tab w:val="left" w:pos="4536"/>
        </w:tabs>
        <w:jc w:val="left"/>
        <w:rPr>
          <w:rFonts w:cs="Arial"/>
          <w:szCs w:val="22"/>
          <w:lang w:val="en-US"/>
        </w:rPr>
      </w:pPr>
      <w:r>
        <w:rPr>
          <w:rFonts w:cs="Arial"/>
          <w:szCs w:val="22"/>
        </w:rPr>
        <w:t>Serbie</w:t>
      </w:r>
      <w:r>
        <w:rPr>
          <w:rFonts w:cs="Arial"/>
          <w:szCs w:val="22"/>
        </w:rPr>
        <w:tab/>
      </w:r>
      <w:r w:rsidRPr="002B4E2A">
        <w:rPr>
          <w:rFonts w:cs="Arial"/>
          <w:szCs w:val="22"/>
          <w:lang w:val="en-US"/>
        </w:rPr>
        <w:t>Zoran DRAGISIC</w:t>
      </w:r>
    </w:p>
    <w:p w14:paraId="77913505" w14:textId="77777777" w:rsidR="00773C90" w:rsidRPr="00C570D1" w:rsidRDefault="00773C90" w:rsidP="00773C90">
      <w:pPr>
        <w:tabs>
          <w:tab w:val="left" w:pos="4536"/>
        </w:tabs>
        <w:jc w:val="left"/>
        <w:rPr>
          <w:rFonts w:cs="Arial"/>
          <w:szCs w:val="22"/>
        </w:rPr>
      </w:pPr>
      <w:r>
        <w:rPr>
          <w:rFonts w:cs="Arial"/>
          <w:szCs w:val="22"/>
          <w:lang w:val="en-US"/>
        </w:rPr>
        <w:tab/>
      </w:r>
      <w:r>
        <w:rPr>
          <w:rFonts w:cs="Arial"/>
          <w:szCs w:val="22"/>
          <w:lang w:val="en-US"/>
        </w:rPr>
        <w:tab/>
      </w:r>
      <w:r w:rsidRPr="002B4E2A">
        <w:rPr>
          <w:rFonts w:cs="Arial"/>
          <w:szCs w:val="22"/>
          <w:lang w:val="en-US"/>
        </w:rPr>
        <w:t>Natasa JOVANOVIC</w:t>
      </w:r>
    </w:p>
    <w:p w14:paraId="18ABEAFE" w14:textId="77777777" w:rsidR="00773C90" w:rsidRDefault="00773C90" w:rsidP="00773C90">
      <w:pPr>
        <w:tabs>
          <w:tab w:val="left" w:pos="4536"/>
        </w:tabs>
        <w:jc w:val="left"/>
        <w:rPr>
          <w:rFonts w:cs="Arial"/>
          <w:szCs w:val="22"/>
        </w:rPr>
      </w:pPr>
      <w:r w:rsidRPr="00541A1A">
        <w:rPr>
          <w:rFonts w:cs="Arial"/>
          <w:szCs w:val="22"/>
        </w:rPr>
        <w:t>Suède</w:t>
      </w:r>
      <w:r>
        <w:rPr>
          <w:rFonts w:cs="Arial"/>
          <w:szCs w:val="22"/>
        </w:rPr>
        <w:tab/>
      </w:r>
      <w:r w:rsidRPr="00B55CC9">
        <w:rPr>
          <w:rFonts w:cs="Arial"/>
          <w:szCs w:val="22"/>
          <w:lang w:val="en-US"/>
        </w:rPr>
        <w:t>Karin ENSTRÖM</w:t>
      </w:r>
    </w:p>
    <w:p w14:paraId="1662D496" w14:textId="77777777" w:rsidR="00773C90" w:rsidRPr="00C570D1" w:rsidRDefault="00773C90" w:rsidP="00773C90">
      <w:pPr>
        <w:tabs>
          <w:tab w:val="left" w:pos="4536"/>
        </w:tabs>
        <w:jc w:val="left"/>
        <w:rPr>
          <w:rFonts w:cs="Arial"/>
          <w:szCs w:val="22"/>
        </w:rPr>
      </w:pPr>
      <w:r>
        <w:rPr>
          <w:rFonts w:cs="Arial"/>
          <w:szCs w:val="22"/>
        </w:rPr>
        <w:tab/>
      </w:r>
      <w:r>
        <w:rPr>
          <w:rFonts w:cs="Arial"/>
          <w:szCs w:val="22"/>
        </w:rPr>
        <w:tab/>
      </w:r>
      <w:r w:rsidRPr="00B55CC9">
        <w:rPr>
          <w:rFonts w:cs="Arial"/>
          <w:szCs w:val="22"/>
          <w:lang w:val="en-US"/>
        </w:rPr>
        <w:t>Hans WALLMARK</w:t>
      </w:r>
    </w:p>
    <w:p w14:paraId="68824ED0" w14:textId="77777777" w:rsidR="00773C90" w:rsidRPr="00541A1A" w:rsidRDefault="00773C90" w:rsidP="00773C90">
      <w:pPr>
        <w:tabs>
          <w:tab w:val="left" w:pos="4536"/>
        </w:tabs>
        <w:jc w:val="left"/>
        <w:rPr>
          <w:rFonts w:cs="Arial"/>
          <w:szCs w:val="22"/>
        </w:rPr>
      </w:pPr>
      <w:r w:rsidRPr="00541A1A">
        <w:rPr>
          <w:rFonts w:cs="Arial"/>
          <w:szCs w:val="22"/>
        </w:rPr>
        <w:t>Suisse</w:t>
      </w:r>
      <w:r w:rsidRPr="00C570D1">
        <w:rPr>
          <w:rFonts w:cs="Arial"/>
          <w:szCs w:val="22"/>
        </w:rPr>
        <w:tab/>
      </w:r>
      <w:r w:rsidRPr="00541A1A">
        <w:rPr>
          <w:rFonts w:cs="Arial"/>
          <w:szCs w:val="22"/>
        </w:rPr>
        <w:t>Isidor BAUMANN</w:t>
      </w:r>
    </w:p>
    <w:p w14:paraId="6A1676F9" w14:textId="77777777" w:rsidR="00773C90" w:rsidRPr="00C570D1" w:rsidRDefault="00773C90" w:rsidP="00773C90">
      <w:pPr>
        <w:tabs>
          <w:tab w:val="left" w:pos="4536"/>
        </w:tabs>
        <w:jc w:val="left"/>
        <w:rPr>
          <w:rFonts w:cs="Arial"/>
          <w:szCs w:val="22"/>
        </w:rPr>
      </w:pPr>
      <w:r w:rsidRPr="00541A1A">
        <w:rPr>
          <w:rFonts w:cs="Arial"/>
          <w:szCs w:val="22"/>
        </w:rPr>
        <w:tab/>
      </w:r>
      <w:r w:rsidRPr="00541A1A">
        <w:rPr>
          <w:rFonts w:cs="Arial"/>
          <w:szCs w:val="22"/>
        </w:rPr>
        <w:tab/>
        <w:t>Josef DITTLI</w:t>
      </w:r>
    </w:p>
    <w:p w14:paraId="7ADF207F" w14:textId="77777777" w:rsidR="00773C90" w:rsidRDefault="00773C90" w:rsidP="00773C90">
      <w:pPr>
        <w:tabs>
          <w:tab w:val="left" w:pos="4536"/>
        </w:tabs>
        <w:jc w:val="left"/>
        <w:rPr>
          <w:rFonts w:cs="Arial"/>
          <w:szCs w:val="22"/>
          <w:lang w:val="en-US"/>
        </w:rPr>
      </w:pPr>
      <w:r w:rsidRPr="00C570D1">
        <w:rPr>
          <w:rFonts w:cs="Arial"/>
          <w:szCs w:val="22"/>
        </w:rPr>
        <w:t>Ukraine</w:t>
      </w:r>
      <w:r w:rsidRPr="00C570D1">
        <w:rPr>
          <w:rFonts w:cs="Arial"/>
          <w:szCs w:val="22"/>
        </w:rPr>
        <w:tab/>
      </w:r>
      <w:r w:rsidRPr="00B55CC9">
        <w:rPr>
          <w:rFonts w:cs="Arial"/>
          <w:szCs w:val="22"/>
          <w:lang w:val="en-US"/>
        </w:rPr>
        <w:t>Olga BELKOVA</w:t>
      </w:r>
    </w:p>
    <w:p w14:paraId="5CEE9382" w14:textId="77777777" w:rsidR="00773C90" w:rsidRDefault="00773C90" w:rsidP="00773C90">
      <w:pPr>
        <w:tabs>
          <w:tab w:val="left" w:pos="4536"/>
        </w:tabs>
        <w:jc w:val="left"/>
        <w:rPr>
          <w:rFonts w:cs="Arial"/>
          <w:szCs w:val="22"/>
        </w:rPr>
      </w:pPr>
      <w:r>
        <w:rPr>
          <w:rFonts w:cs="Arial"/>
          <w:szCs w:val="22"/>
          <w:lang w:val="en-US"/>
        </w:rPr>
        <w:tab/>
      </w:r>
      <w:r>
        <w:rPr>
          <w:rFonts w:cs="Arial"/>
          <w:szCs w:val="22"/>
          <w:lang w:val="en-US"/>
        </w:rPr>
        <w:tab/>
      </w:r>
      <w:r w:rsidRPr="00B55CC9">
        <w:rPr>
          <w:rFonts w:cs="Arial"/>
          <w:szCs w:val="22"/>
        </w:rPr>
        <w:t>Yurii BEREZA</w:t>
      </w:r>
    </w:p>
    <w:p w14:paraId="479DC74E" w14:textId="77777777" w:rsidR="00773C90" w:rsidRPr="00541A1A" w:rsidRDefault="00773C90" w:rsidP="00773C90">
      <w:pPr>
        <w:tabs>
          <w:tab w:val="left" w:pos="4536"/>
        </w:tabs>
        <w:jc w:val="left"/>
        <w:rPr>
          <w:rFonts w:cs="Arial"/>
          <w:szCs w:val="22"/>
          <w:lang w:val="en-US"/>
        </w:rPr>
      </w:pPr>
      <w:r>
        <w:rPr>
          <w:rFonts w:cs="Arial"/>
          <w:szCs w:val="22"/>
        </w:rPr>
        <w:tab/>
      </w:r>
      <w:r>
        <w:rPr>
          <w:rFonts w:cs="Arial"/>
          <w:szCs w:val="22"/>
        </w:rPr>
        <w:tab/>
      </w:r>
      <w:r w:rsidRPr="00541A1A">
        <w:rPr>
          <w:rFonts w:cs="Arial"/>
          <w:szCs w:val="22"/>
          <w:lang w:val="en-US"/>
        </w:rPr>
        <w:t>Iryna FRIZ</w:t>
      </w:r>
    </w:p>
    <w:p w14:paraId="0AF3D674" w14:textId="77777777" w:rsidR="00773C90" w:rsidRPr="00541A1A" w:rsidRDefault="00773C90" w:rsidP="00773C90">
      <w:pPr>
        <w:tabs>
          <w:tab w:val="left" w:pos="4536"/>
        </w:tabs>
        <w:jc w:val="left"/>
        <w:rPr>
          <w:rFonts w:cs="Arial"/>
          <w:szCs w:val="22"/>
          <w:lang w:val="en-US"/>
        </w:rPr>
      </w:pPr>
      <w:r w:rsidRPr="00541A1A">
        <w:rPr>
          <w:rFonts w:cs="Arial"/>
          <w:szCs w:val="22"/>
          <w:lang w:val="en-US"/>
        </w:rPr>
        <w:tab/>
      </w:r>
      <w:r w:rsidRPr="00541A1A">
        <w:rPr>
          <w:rFonts w:cs="Arial"/>
          <w:szCs w:val="22"/>
          <w:lang w:val="en-US"/>
        </w:rPr>
        <w:tab/>
        <w:t>Oleksii SKRYPNYK</w:t>
      </w:r>
    </w:p>
    <w:p w14:paraId="4776CED2" w14:textId="77777777" w:rsidR="00773C90" w:rsidRPr="00541A1A" w:rsidRDefault="00773C90" w:rsidP="00773C90">
      <w:pPr>
        <w:tabs>
          <w:tab w:val="left" w:pos="4536"/>
        </w:tabs>
        <w:jc w:val="left"/>
        <w:rPr>
          <w:rFonts w:cs="Arial"/>
          <w:szCs w:val="22"/>
          <w:lang w:val="en-US"/>
        </w:rPr>
      </w:pPr>
      <w:r w:rsidRPr="00541A1A">
        <w:rPr>
          <w:rFonts w:cs="Arial"/>
          <w:szCs w:val="22"/>
          <w:lang w:val="en-US"/>
        </w:rPr>
        <w:tab/>
      </w:r>
      <w:r w:rsidRPr="00541A1A">
        <w:rPr>
          <w:rFonts w:cs="Arial"/>
          <w:szCs w:val="22"/>
          <w:lang w:val="en-US"/>
        </w:rPr>
        <w:tab/>
      </w:r>
    </w:p>
    <w:p w14:paraId="33E92E59" w14:textId="77777777" w:rsidR="00773C90" w:rsidRPr="00541A1A" w:rsidRDefault="00773C90" w:rsidP="00773C90">
      <w:pPr>
        <w:tabs>
          <w:tab w:val="left" w:pos="4536"/>
        </w:tabs>
        <w:jc w:val="left"/>
        <w:rPr>
          <w:rFonts w:cs="Arial"/>
          <w:szCs w:val="22"/>
          <w:lang w:val="en-US"/>
        </w:rPr>
      </w:pPr>
    </w:p>
    <w:p w14:paraId="13A3E0EE" w14:textId="77777777" w:rsidR="00773C90" w:rsidRPr="00DD5E93" w:rsidRDefault="00773C90" w:rsidP="00773C90">
      <w:pPr>
        <w:rPr>
          <w:rFonts w:cs="Arial"/>
          <w:b/>
          <w:lang w:val="fr-FR"/>
        </w:rPr>
      </w:pPr>
      <w:r w:rsidRPr="00DD5E93">
        <w:rPr>
          <w:rFonts w:cs="Arial"/>
          <w:b/>
          <w:szCs w:val="22"/>
          <w:lang w:val="fr-FR"/>
        </w:rPr>
        <w:t>Délégations des partenaires régionaux</w:t>
      </w:r>
      <w:r w:rsidRPr="00DD5E93">
        <w:rPr>
          <w:rFonts w:cs="Arial"/>
          <w:b/>
          <w:lang w:val="fr-FR"/>
        </w:rPr>
        <w:t xml:space="preserve"> </w:t>
      </w:r>
    </w:p>
    <w:p w14:paraId="10F8C0B6" w14:textId="77777777" w:rsidR="00773C90" w:rsidRDefault="00773C90" w:rsidP="00773C90">
      <w:pPr>
        <w:rPr>
          <w:rFonts w:cs="Arial"/>
          <w:b/>
          <w:szCs w:val="22"/>
          <w:lang w:val="fr-FR"/>
        </w:rPr>
      </w:pPr>
      <w:r>
        <w:rPr>
          <w:rFonts w:cs="Arial"/>
          <w:b/>
          <w:szCs w:val="22"/>
          <w:lang w:val="fr-FR"/>
        </w:rPr>
        <w:t>e</w:t>
      </w:r>
      <w:r w:rsidRPr="00DD5E93">
        <w:rPr>
          <w:rFonts w:cs="Arial"/>
          <w:b/>
          <w:szCs w:val="22"/>
          <w:lang w:val="fr-FR"/>
        </w:rPr>
        <w:t>t membres associés méditerranéens</w:t>
      </w:r>
    </w:p>
    <w:p w14:paraId="3205CD13" w14:textId="77777777" w:rsidR="00773C90" w:rsidRPr="00D501AF" w:rsidRDefault="00773C90" w:rsidP="00773C90">
      <w:pPr>
        <w:tabs>
          <w:tab w:val="left" w:pos="4536"/>
        </w:tabs>
        <w:rPr>
          <w:rFonts w:cs="Arial"/>
          <w:bCs/>
          <w:szCs w:val="22"/>
          <w:lang w:val="fr-FR"/>
        </w:rPr>
      </w:pPr>
    </w:p>
    <w:p w14:paraId="23992C45" w14:textId="77777777" w:rsidR="00773C90" w:rsidRPr="00D501AF" w:rsidRDefault="00773C90" w:rsidP="00773C90">
      <w:pPr>
        <w:tabs>
          <w:tab w:val="left" w:pos="4536"/>
        </w:tabs>
        <w:rPr>
          <w:rFonts w:cs="Arial"/>
          <w:bCs/>
          <w:szCs w:val="22"/>
          <w:lang w:val="fr-FR"/>
        </w:rPr>
      </w:pPr>
      <w:r w:rsidRPr="00D501AF">
        <w:rPr>
          <w:rFonts w:cs="Arial"/>
          <w:bCs/>
          <w:szCs w:val="22"/>
          <w:lang w:val="fr-FR"/>
        </w:rPr>
        <w:t>Algérie</w:t>
      </w:r>
      <w:r w:rsidRPr="00D501AF">
        <w:rPr>
          <w:rFonts w:cs="Arial"/>
          <w:bCs/>
          <w:szCs w:val="22"/>
          <w:lang w:val="fr-FR"/>
        </w:rPr>
        <w:tab/>
        <w:t>Abdelkader KEMOUNE</w:t>
      </w:r>
      <w:r w:rsidRPr="00D501AF">
        <w:rPr>
          <w:rFonts w:cs="Arial"/>
          <w:bCs/>
          <w:szCs w:val="22"/>
          <w:lang w:val="fr-FR"/>
        </w:rPr>
        <w:tab/>
      </w:r>
    </w:p>
    <w:p w14:paraId="464408CA" w14:textId="77777777" w:rsidR="00773C90" w:rsidRPr="005477C2" w:rsidRDefault="00773C90" w:rsidP="00773C90">
      <w:pPr>
        <w:tabs>
          <w:tab w:val="left" w:pos="4536"/>
        </w:tabs>
        <w:rPr>
          <w:rFonts w:cs="Arial"/>
          <w:bCs/>
          <w:szCs w:val="22"/>
          <w:lang w:val="fr-FR"/>
        </w:rPr>
      </w:pPr>
      <w:r w:rsidRPr="005477C2">
        <w:rPr>
          <w:rFonts w:cs="Arial"/>
          <w:bCs/>
          <w:szCs w:val="22"/>
          <w:lang w:val="fr-FR"/>
        </w:rPr>
        <w:t xml:space="preserve">Jordanie </w:t>
      </w:r>
      <w:r w:rsidRPr="005477C2">
        <w:rPr>
          <w:rFonts w:cs="Arial"/>
          <w:bCs/>
          <w:szCs w:val="22"/>
          <w:lang w:val="fr-FR"/>
        </w:rPr>
        <w:tab/>
        <w:t>Tawfiq TAWALBEH</w:t>
      </w:r>
    </w:p>
    <w:p w14:paraId="3B12104A" w14:textId="77777777" w:rsidR="00773C90" w:rsidRPr="005477C2" w:rsidRDefault="00773C90" w:rsidP="00773C90">
      <w:pPr>
        <w:tabs>
          <w:tab w:val="left" w:pos="4536"/>
        </w:tabs>
        <w:rPr>
          <w:rFonts w:cs="Arial"/>
          <w:bCs/>
          <w:szCs w:val="22"/>
          <w:lang w:val="fr-BE"/>
        </w:rPr>
      </w:pPr>
      <w:r w:rsidRPr="005477C2">
        <w:rPr>
          <w:rFonts w:cs="Arial"/>
          <w:bCs/>
          <w:szCs w:val="22"/>
          <w:lang w:val="fr-BE"/>
        </w:rPr>
        <w:t>Maroc</w:t>
      </w:r>
      <w:r w:rsidRPr="005477C2">
        <w:rPr>
          <w:rFonts w:cs="Arial"/>
          <w:bCs/>
          <w:szCs w:val="22"/>
          <w:lang w:val="fr-BE"/>
        </w:rPr>
        <w:tab/>
        <w:t>Mohammed AZRI</w:t>
      </w:r>
    </w:p>
    <w:p w14:paraId="3F07B7BB" w14:textId="77777777" w:rsidR="00773C90" w:rsidRPr="005477C2" w:rsidRDefault="00773C90" w:rsidP="00773C90">
      <w:pPr>
        <w:tabs>
          <w:tab w:val="left" w:pos="4536"/>
        </w:tabs>
        <w:rPr>
          <w:rFonts w:cs="Arial"/>
          <w:bCs/>
          <w:szCs w:val="22"/>
          <w:lang w:val="fr-BE"/>
        </w:rPr>
      </w:pPr>
    </w:p>
    <w:p w14:paraId="26205A66" w14:textId="77777777" w:rsidR="00773C90" w:rsidRPr="005477C2" w:rsidRDefault="00773C90" w:rsidP="00773C90">
      <w:pPr>
        <w:rPr>
          <w:highlight w:val="yellow"/>
          <w:lang w:val="fr-BE"/>
        </w:rPr>
      </w:pPr>
    </w:p>
    <w:p w14:paraId="4238D040" w14:textId="77777777" w:rsidR="00773C90" w:rsidRPr="00D83349" w:rsidRDefault="00773C90" w:rsidP="00773C90">
      <w:pPr>
        <w:tabs>
          <w:tab w:val="left" w:pos="4536"/>
        </w:tabs>
        <w:rPr>
          <w:b/>
          <w:lang w:val="fr-BE"/>
        </w:rPr>
      </w:pPr>
      <w:r w:rsidRPr="00D83349">
        <w:rPr>
          <w:b/>
          <w:lang w:val="fr-BE"/>
        </w:rPr>
        <w:t>Parlement européen</w:t>
      </w:r>
      <w:r w:rsidRPr="00D83349">
        <w:rPr>
          <w:b/>
          <w:lang w:val="fr-BE"/>
        </w:rPr>
        <w:tab/>
      </w:r>
    </w:p>
    <w:p w14:paraId="1899EEE2" w14:textId="77777777" w:rsidR="00773C90" w:rsidRPr="005477C2" w:rsidRDefault="00773C90" w:rsidP="00773C90">
      <w:pPr>
        <w:tabs>
          <w:tab w:val="left" w:pos="4536"/>
        </w:tabs>
      </w:pPr>
      <w:r w:rsidRPr="00D83349">
        <w:rPr>
          <w:b/>
          <w:lang w:val="fr-BE"/>
        </w:rPr>
        <w:tab/>
      </w:r>
      <w:r w:rsidRPr="00D83349">
        <w:rPr>
          <w:b/>
          <w:lang w:val="fr-BE"/>
        </w:rPr>
        <w:tab/>
      </w:r>
      <w:r w:rsidRPr="005477C2">
        <w:t>Anna FOTYGA</w:t>
      </w:r>
    </w:p>
    <w:p w14:paraId="646E2074" w14:textId="77777777" w:rsidR="00773C90" w:rsidRPr="005477C2" w:rsidRDefault="00773C90" w:rsidP="00773C90">
      <w:pPr>
        <w:tabs>
          <w:tab w:val="left" w:pos="4536"/>
        </w:tabs>
      </w:pPr>
      <w:r w:rsidRPr="005477C2">
        <w:rPr>
          <w:b/>
        </w:rPr>
        <w:tab/>
      </w:r>
      <w:r w:rsidRPr="005477C2">
        <w:rPr>
          <w:b/>
        </w:rPr>
        <w:tab/>
      </w:r>
      <w:r w:rsidRPr="005477C2">
        <w:t>Geoffrey VAN ORDEN</w:t>
      </w:r>
    </w:p>
    <w:p w14:paraId="6FDFDF80" w14:textId="77777777" w:rsidR="00773C90" w:rsidRPr="005477C2" w:rsidRDefault="00773C90" w:rsidP="00773C90">
      <w:pPr>
        <w:tabs>
          <w:tab w:val="left" w:pos="4536"/>
        </w:tabs>
      </w:pPr>
      <w:r w:rsidRPr="005477C2">
        <w:tab/>
      </w:r>
      <w:r w:rsidRPr="005477C2">
        <w:tab/>
        <w:t>Bogdan ZDROJEWSKI</w:t>
      </w:r>
      <w:r w:rsidRPr="005477C2">
        <w:tab/>
      </w:r>
      <w:r w:rsidRPr="005477C2">
        <w:tab/>
      </w:r>
      <w:r w:rsidRPr="005477C2">
        <w:tab/>
      </w:r>
      <w:r w:rsidRPr="005477C2">
        <w:tab/>
      </w:r>
    </w:p>
    <w:p w14:paraId="7A8E17C6" w14:textId="77777777" w:rsidR="00773C90" w:rsidRPr="005477C2" w:rsidRDefault="00773C90" w:rsidP="00773C90">
      <w:pPr>
        <w:rPr>
          <w:b/>
          <w:highlight w:val="yellow"/>
        </w:rPr>
      </w:pPr>
    </w:p>
    <w:p w14:paraId="3249B7B9" w14:textId="0941EA43" w:rsidR="00773C90" w:rsidRPr="00D501AF" w:rsidRDefault="00773C90" w:rsidP="00773C90">
      <w:pPr>
        <w:rPr>
          <w:b/>
          <w:lang w:val="fr-FR"/>
        </w:rPr>
      </w:pPr>
      <w:r w:rsidRPr="00DD5E93">
        <w:rPr>
          <w:b/>
          <w:lang w:val="fr-FR"/>
        </w:rPr>
        <w:t>Observateur</w:t>
      </w:r>
      <w:r>
        <w:rPr>
          <w:b/>
          <w:lang w:val="fr-FR"/>
        </w:rPr>
        <w:t>s parlementaires</w:t>
      </w:r>
      <w:r w:rsidRPr="00D501AF">
        <w:rPr>
          <w:lang w:val="fr-FR"/>
        </w:rPr>
        <w:tab/>
      </w:r>
      <w:r w:rsidRPr="00D501AF">
        <w:rPr>
          <w:lang w:val="fr-FR"/>
        </w:rPr>
        <w:tab/>
      </w:r>
    </w:p>
    <w:p w14:paraId="5119F312" w14:textId="77777777" w:rsidR="00773C90" w:rsidRPr="00D501AF" w:rsidRDefault="00773C90" w:rsidP="00773C90">
      <w:pPr>
        <w:tabs>
          <w:tab w:val="left" w:pos="4536"/>
        </w:tabs>
        <w:rPr>
          <w:lang w:val="fr-FR"/>
        </w:rPr>
      </w:pPr>
      <w:r w:rsidRPr="00D501AF">
        <w:rPr>
          <w:lang w:val="fr-BE"/>
        </w:rPr>
        <w:lastRenderedPageBreak/>
        <w:t>Assemblée du Kosovo</w:t>
      </w:r>
      <w:r w:rsidRPr="00D501AF">
        <w:rPr>
          <w:lang w:val="fr-FR"/>
        </w:rPr>
        <w:tab/>
        <w:t>Xhavit HALITI</w:t>
      </w:r>
    </w:p>
    <w:p w14:paraId="6B8EE296" w14:textId="77777777" w:rsidR="00773C90" w:rsidRDefault="00773C90" w:rsidP="00773C90">
      <w:pPr>
        <w:tabs>
          <w:tab w:val="left" w:pos="4536"/>
        </w:tabs>
      </w:pPr>
      <w:r w:rsidRPr="00541A1A">
        <w:rPr>
          <w:rFonts w:eastAsia="Calibri" w:cs="Arial"/>
          <w:noProof/>
          <w:color w:val="000000"/>
          <w:szCs w:val="22"/>
        </w:rPr>
        <w:t>Égypte</w:t>
      </w:r>
      <w:r>
        <w:tab/>
      </w:r>
      <w:r w:rsidRPr="00AC11C9">
        <w:t>Yehia Mohamed</w:t>
      </w:r>
      <w:r>
        <w:t xml:space="preserve"> </w:t>
      </w:r>
      <w:r w:rsidRPr="00AC11C9">
        <w:t>KEDWANI</w:t>
      </w:r>
    </w:p>
    <w:p w14:paraId="639787A8" w14:textId="77777777" w:rsidR="00773C90" w:rsidRDefault="00773C90" w:rsidP="00773C90">
      <w:pPr>
        <w:tabs>
          <w:tab w:val="left" w:pos="4536"/>
        </w:tabs>
      </w:pPr>
      <w:r>
        <w:tab/>
      </w:r>
      <w:r>
        <w:tab/>
      </w:r>
      <w:r w:rsidRPr="00AC11C9">
        <w:t>Mahmoud MOHAMED YEHIA</w:t>
      </w:r>
    </w:p>
    <w:p w14:paraId="67949D86" w14:textId="77777777" w:rsidR="00773C90" w:rsidRPr="00214E5A" w:rsidRDefault="00773C90" w:rsidP="00773C90">
      <w:pPr>
        <w:tabs>
          <w:tab w:val="left" w:pos="4536"/>
        </w:tabs>
      </w:pPr>
      <w:bookmarkStart w:id="0" w:name="_GoBack"/>
      <w:bookmarkEnd w:id="0"/>
      <w:r>
        <w:t>Kazakhstan</w:t>
      </w:r>
      <w:r>
        <w:tab/>
      </w:r>
      <w:r w:rsidRPr="00AC11C9">
        <w:t>Yersultan BEKTURGANOV</w:t>
      </w:r>
      <w:r w:rsidRPr="00214E5A">
        <w:tab/>
      </w:r>
    </w:p>
    <w:p w14:paraId="4B6C19B0" w14:textId="77777777" w:rsidR="00773C90" w:rsidRPr="00FA2335" w:rsidRDefault="00773C90" w:rsidP="00773C90">
      <w:pPr>
        <w:pStyle w:val="Heading4"/>
        <w:numPr>
          <w:ilvl w:val="0"/>
          <w:numId w:val="0"/>
        </w:numPr>
        <w:rPr>
          <w:b w:val="0"/>
          <w:highlight w:val="yellow"/>
        </w:rPr>
      </w:pPr>
    </w:p>
    <w:p w14:paraId="0D224005" w14:textId="77777777" w:rsidR="00773C90" w:rsidRPr="00541A1A" w:rsidRDefault="00773C90" w:rsidP="00773C90">
      <w:pPr>
        <w:pStyle w:val="Heading4"/>
        <w:numPr>
          <w:ilvl w:val="0"/>
          <w:numId w:val="0"/>
        </w:numPr>
        <w:ind w:left="567" w:hanging="567"/>
        <w:rPr>
          <w:i w:val="0"/>
        </w:rPr>
      </w:pPr>
      <w:r w:rsidRPr="00541A1A">
        <w:rPr>
          <w:i w:val="0"/>
        </w:rPr>
        <w:t xml:space="preserve">Invités parlementaires (ad hoc) </w:t>
      </w:r>
    </w:p>
    <w:p w14:paraId="75FEB370" w14:textId="77777777" w:rsidR="00773C90" w:rsidRPr="00E42070" w:rsidRDefault="00773C90" w:rsidP="00773C90"/>
    <w:p w14:paraId="4736D5A9" w14:textId="77777777" w:rsidR="00773C90" w:rsidRDefault="00773C90" w:rsidP="00773C90">
      <w:pPr>
        <w:tabs>
          <w:tab w:val="left" w:pos="4500"/>
        </w:tabs>
      </w:pPr>
      <w:r w:rsidRPr="00FA2335">
        <w:t>Afghanistan</w:t>
      </w:r>
      <w:r w:rsidRPr="00FA2335">
        <w:tab/>
        <w:t>Khalid A. PASHTOON</w:t>
      </w:r>
    </w:p>
    <w:p w14:paraId="1DAF858B" w14:textId="77777777" w:rsidR="00773C90" w:rsidRDefault="00773C90" w:rsidP="00773C90">
      <w:pPr>
        <w:tabs>
          <w:tab w:val="left" w:pos="4500"/>
        </w:tabs>
      </w:pPr>
      <w:r>
        <w:tab/>
      </w:r>
      <w:r>
        <w:tab/>
      </w:r>
      <w:r w:rsidRPr="00343098">
        <w:t>Hamidullah TOKHI</w:t>
      </w:r>
    </w:p>
    <w:p w14:paraId="71A2F478" w14:textId="77777777" w:rsidR="00773C90" w:rsidRPr="00A94FFF" w:rsidRDefault="00773C90" w:rsidP="00773C90">
      <w:pPr>
        <w:tabs>
          <w:tab w:val="left" w:pos="4500"/>
        </w:tabs>
        <w:rPr>
          <w:rFonts w:eastAsia="Calibri" w:cs="Arial"/>
          <w:noProof/>
          <w:color w:val="000000"/>
          <w:szCs w:val="22"/>
        </w:rPr>
      </w:pPr>
      <w:r w:rsidRPr="00A94FFF">
        <w:rPr>
          <w:rFonts w:eastAsia="Calibri" w:cs="Arial"/>
          <w:noProof/>
          <w:color w:val="000000"/>
          <w:szCs w:val="22"/>
        </w:rPr>
        <w:t>Bahreïn</w:t>
      </w:r>
      <w:r w:rsidRPr="00AC11C9">
        <w:rPr>
          <w:rFonts w:eastAsia="Calibri" w:cs="Arial"/>
          <w:noProof/>
          <w:color w:val="000000"/>
          <w:szCs w:val="22"/>
        </w:rPr>
        <w:tab/>
      </w:r>
      <w:r w:rsidRPr="00A94FFF">
        <w:rPr>
          <w:rFonts w:eastAsia="Calibri" w:cs="Arial"/>
          <w:noProof/>
          <w:color w:val="000000"/>
          <w:szCs w:val="22"/>
        </w:rPr>
        <w:t>Mohamed ALAMMADI</w:t>
      </w:r>
    </w:p>
    <w:p w14:paraId="13898AAB" w14:textId="77777777" w:rsidR="00773C90" w:rsidRPr="005477C2" w:rsidRDefault="00773C90" w:rsidP="00773C90">
      <w:pPr>
        <w:tabs>
          <w:tab w:val="left" w:pos="4500"/>
        </w:tabs>
        <w:rPr>
          <w:lang w:val="fr-BE"/>
        </w:rPr>
      </w:pPr>
      <w:r w:rsidRPr="005477C2">
        <w:rPr>
          <w:rFonts w:eastAsia="Calibri" w:cs="Arial"/>
          <w:noProof/>
          <w:color w:val="000000"/>
          <w:szCs w:val="22"/>
          <w:lang w:val="fr-BE"/>
        </w:rPr>
        <w:t>Arabie saoudite</w:t>
      </w:r>
      <w:r w:rsidRPr="005477C2">
        <w:rPr>
          <w:rFonts w:eastAsia="Calibri" w:cs="Arial"/>
          <w:noProof/>
          <w:color w:val="000000"/>
          <w:szCs w:val="22"/>
          <w:lang w:val="fr-BE"/>
        </w:rPr>
        <w:tab/>
        <w:t>Sami Mohammed ZAIDAN</w:t>
      </w:r>
    </w:p>
    <w:p w14:paraId="1E998B54" w14:textId="77777777" w:rsidR="00773C90" w:rsidRPr="005477C2" w:rsidRDefault="00773C90" w:rsidP="00773C90">
      <w:pPr>
        <w:tabs>
          <w:tab w:val="left" w:pos="4500"/>
        </w:tabs>
        <w:rPr>
          <w:lang w:val="fr-BE"/>
        </w:rPr>
      </w:pPr>
      <w:r w:rsidRPr="005477C2">
        <w:rPr>
          <w:lang w:val="fr-BE"/>
        </w:rPr>
        <w:tab/>
      </w:r>
      <w:r w:rsidRPr="005477C2">
        <w:rPr>
          <w:lang w:val="fr-BE"/>
        </w:rPr>
        <w:tab/>
      </w:r>
    </w:p>
    <w:p w14:paraId="4E0ECB4B" w14:textId="77777777" w:rsidR="00773C90" w:rsidRPr="005477C2" w:rsidRDefault="00773C90" w:rsidP="00773C90">
      <w:pPr>
        <w:tabs>
          <w:tab w:val="left" w:pos="4536"/>
        </w:tabs>
        <w:ind w:left="4820" w:hanging="4820"/>
        <w:rPr>
          <w:b/>
          <w:lang w:val="fr-BE"/>
        </w:rPr>
      </w:pPr>
    </w:p>
    <w:p w14:paraId="2899EA64" w14:textId="617F724A" w:rsidR="00773C90" w:rsidRPr="00A94FFF" w:rsidRDefault="003C75B6" w:rsidP="00773C90">
      <w:pPr>
        <w:tabs>
          <w:tab w:val="left" w:pos="4536"/>
        </w:tabs>
        <w:ind w:left="4820" w:hanging="4820"/>
        <w:rPr>
          <w:rStyle w:val="Strong"/>
          <w:rFonts w:cs="Arial"/>
          <w:b w:val="0"/>
          <w:bCs w:val="0"/>
          <w:lang w:val="fr-FR"/>
        </w:rPr>
      </w:pPr>
      <w:r>
        <w:rPr>
          <w:b/>
          <w:lang w:val="fr-FR"/>
        </w:rPr>
        <w:t>Intervenant</w:t>
      </w:r>
      <w:r w:rsidR="00773C90" w:rsidRPr="00A61CBA">
        <w:rPr>
          <w:b/>
          <w:lang w:val="fr-FR"/>
        </w:rPr>
        <w:t>s</w:t>
      </w:r>
      <w:r w:rsidR="00773C90" w:rsidRPr="00A94FFF">
        <w:rPr>
          <w:b/>
          <w:lang w:val="fr-FR"/>
        </w:rPr>
        <w:t xml:space="preserve"> </w:t>
      </w:r>
      <w:r w:rsidR="00773C90" w:rsidRPr="00A94FFF">
        <w:rPr>
          <w:b/>
          <w:lang w:val="fr-FR"/>
        </w:rPr>
        <w:tab/>
      </w:r>
      <w:r w:rsidR="00773C90">
        <w:rPr>
          <w:rFonts w:cs="Arial"/>
          <w:b/>
          <w:szCs w:val="22"/>
          <w:lang w:val="fr-FR"/>
        </w:rPr>
        <w:t xml:space="preserve">Ambassadeur </w:t>
      </w:r>
      <w:r w:rsidR="00773C90" w:rsidRPr="00152DBF">
        <w:rPr>
          <w:rStyle w:val="Strong"/>
          <w:rFonts w:cs="Arial"/>
          <w:lang w:val="fr-FR"/>
        </w:rPr>
        <w:t>Basat</w:t>
      </w:r>
      <w:r w:rsidR="00773C90" w:rsidRPr="00394826">
        <w:rPr>
          <w:rStyle w:val="Strong"/>
          <w:rFonts w:cs="Arial"/>
          <w:lang w:val="fr-FR"/>
        </w:rPr>
        <w:t xml:space="preserve"> ÖZTÜRK</w:t>
      </w:r>
    </w:p>
    <w:p w14:paraId="33C1D89E" w14:textId="0B916153" w:rsidR="00773C90" w:rsidRPr="00A94FFF" w:rsidRDefault="00773C90" w:rsidP="00773C90">
      <w:pPr>
        <w:tabs>
          <w:tab w:val="left" w:pos="4536"/>
        </w:tabs>
        <w:ind w:left="4820" w:hanging="4820"/>
        <w:rPr>
          <w:b/>
          <w:lang w:val="fr-FR"/>
        </w:rPr>
      </w:pPr>
      <w:r w:rsidRPr="00A94FFF">
        <w:rPr>
          <w:b/>
          <w:lang w:val="fr-FR"/>
        </w:rPr>
        <w:tab/>
      </w:r>
      <w:r w:rsidRPr="00A94FFF">
        <w:rPr>
          <w:b/>
          <w:lang w:val="fr-FR"/>
        </w:rPr>
        <w:tab/>
      </w:r>
      <w:r w:rsidRPr="00A94FFF">
        <w:rPr>
          <w:b/>
          <w:lang w:val="fr-FR"/>
        </w:rPr>
        <w:tab/>
      </w:r>
      <w:r w:rsidR="00D83349">
        <w:rPr>
          <w:bCs/>
          <w:lang w:val="fr-FR"/>
        </w:rPr>
        <w:t>S</w:t>
      </w:r>
      <w:r w:rsidRPr="00A94FFF">
        <w:rPr>
          <w:bCs/>
          <w:lang w:val="fr-FR"/>
        </w:rPr>
        <w:t>ous-secrétaire adjoint au ministère de la Défense</w:t>
      </w:r>
      <w:r w:rsidRPr="00A94FFF">
        <w:rPr>
          <w:lang w:val="fr-FR"/>
        </w:rPr>
        <w:t>, Turquie</w:t>
      </w:r>
    </w:p>
    <w:p w14:paraId="7D04A99C" w14:textId="73AF87A7" w:rsidR="003C75B6" w:rsidRDefault="00773C90" w:rsidP="00773C90">
      <w:pPr>
        <w:tabs>
          <w:tab w:val="left" w:pos="4536"/>
        </w:tabs>
        <w:ind w:left="4820" w:hanging="4820"/>
        <w:rPr>
          <w:rFonts w:cs="Arial"/>
          <w:b/>
          <w:szCs w:val="22"/>
          <w:lang w:val="fr-FR"/>
        </w:rPr>
      </w:pPr>
      <w:r w:rsidRPr="00A94FFF">
        <w:rPr>
          <w:b/>
          <w:lang w:val="fr-FR"/>
        </w:rPr>
        <w:tab/>
      </w:r>
      <w:r w:rsidRPr="00A94FFF">
        <w:rPr>
          <w:b/>
          <w:lang w:val="fr-FR"/>
        </w:rPr>
        <w:tab/>
      </w:r>
      <w:r w:rsidR="003C75B6">
        <w:rPr>
          <w:b/>
          <w:lang w:val="fr-FR"/>
        </w:rPr>
        <w:t>G</w:t>
      </w:r>
      <w:r w:rsidRPr="00A94FFF">
        <w:rPr>
          <w:rFonts w:cs="Arial"/>
          <w:b/>
          <w:szCs w:val="22"/>
          <w:lang w:val="fr-FR"/>
        </w:rPr>
        <w:t>énéral</w:t>
      </w:r>
      <w:r w:rsidR="003C75B6">
        <w:rPr>
          <w:rFonts w:cs="Arial"/>
          <w:b/>
          <w:szCs w:val="22"/>
          <w:lang w:val="fr-FR"/>
        </w:rPr>
        <w:t xml:space="preserve"> Frederick Ben </w:t>
      </w:r>
      <w:r w:rsidRPr="00A94FFF">
        <w:rPr>
          <w:rFonts w:cs="Arial"/>
          <w:b/>
          <w:szCs w:val="22"/>
          <w:lang w:val="fr-FR"/>
        </w:rPr>
        <w:t xml:space="preserve">HODGES </w:t>
      </w:r>
    </w:p>
    <w:p w14:paraId="2E9FFA85" w14:textId="2A36EDE1" w:rsidR="00773C90" w:rsidRPr="00A94FFF" w:rsidRDefault="003C75B6" w:rsidP="00773C90">
      <w:pPr>
        <w:tabs>
          <w:tab w:val="left" w:pos="4536"/>
        </w:tabs>
        <w:ind w:left="4820" w:hanging="4820"/>
        <w:rPr>
          <w:rFonts w:cs="Arial"/>
          <w:szCs w:val="22"/>
          <w:lang w:val="fr-FR"/>
        </w:rPr>
      </w:pPr>
      <w:r>
        <w:rPr>
          <w:b/>
          <w:lang w:val="fr-FR"/>
        </w:rPr>
        <w:tab/>
      </w:r>
      <w:r>
        <w:rPr>
          <w:b/>
          <w:lang w:val="fr-FR"/>
        </w:rPr>
        <w:tab/>
      </w:r>
      <w:r>
        <w:rPr>
          <w:b/>
          <w:lang w:val="fr-FR"/>
        </w:rPr>
        <w:tab/>
      </w:r>
      <w:r w:rsidR="00D83349" w:rsidRPr="00D83349">
        <w:rPr>
          <w:rFonts w:cs="Arial"/>
          <w:szCs w:val="22"/>
          <w:lang w:val="fr-FR"/>
        </w:rPr>
        <w:t>C</w:t>
      </w:r>
      <w:r w:rsidR="00773C90" w:rsidRPr="00A94FFF">
        <w:rPr>
          <w:lang w:val="fr-FR"/>
        </w:rPr>
        <w:t>ommandant de l'armée de terre des États-Unis en Europe</w:t>
      </w:r>
    </w:p>
    <w:p w14:paraId="4A5A80FB" w14:textId="4DC4E8F1" w:rsidR="00773C90" w:rsidRPr="00A94FFF" w:rsidRDefault="00773C90" w:rsidP="00773C90">
      <w:pPr>
        <w:tabs>
          <w:tab w:val="left" w:pos="4536"/>
        </w:tabs>
        <w:ind w:left="4820" w:hanging="4820"/>
        <w:rPr>
          <w:rFonts w:cs="Arial"/>
          <w:spacing w:val="-3"/>
          <w:szCs w:val="22"/>
          <w:lang w:val="fr-FR"/>
        </w:rPr>
      </w:pPr>
      <w:r w:rsidRPr="00A94FFF">
        <w:rPr>
          <w:b/>
          <w:lang w:val="fr-FR"/>
        </w:rPr>
        <w:tab/>
      </w:r>
      <w:r w:rsidRPr="00A94FFF">
        <w:rPr>
          <w:b/>
          <w:lang w:val="fr-FR"/>
        </w:rPr>
        <w:tab/>
      </w:r>
      <w:r w:rsidR="00D83349">
        <w:rPr>
          <w:rFonts w:cs="Arial"/>
          <w:b/>
          <w:szCs w:val="22"/>
          <w:lang w:val="fr-FR"/>
        </w:rPr>
        <w:t>G</w:t>
      </w:r>
      <w:r w:rsidRPr="00A94FFF">
        <w:rPr>
          <w:rFonts w:cs="Arial"/>
          <w:b/>
          <w:szCs w:val="22"/>
          <w:lang w:val="fr-FR"/>
        </w:rPr>
        <w:t>énéral Hulusi AKAR</w:t>
      </w:r>
    </w:p>
    <w:p w14:paraId="0D12EDA9" w14:textId="517019E9" w:rsidR="00773C90" w:rsidRPr="00A94FFF" w:rsidRDefault="00D83349" w:rsidP="00773C90">
      <w:pPr>
        <w:tabs>
          <w:tab w:val="left" w:pos="4536"/>
        </w:tabs>
        <w:ind w:left="4820" w:hanging="4820"/>
        <w:rPr>
          <w:rFonts w:cs="Arial"/>
          <w:spacing w:val="-3"/>
          <w:szCs w:val="22"/>
          <w:lang w:val="fr-FR"/>
        </w:rPr>
      </w:pPr>
      <w:r>
        <w:rPr>
          <w:rFonts w:cs="Arial"/>
          <w:spacing w:val="-3"/>
          <w:szCs w:val="22"/>
          <w:lang w:val="fr-FR"/>
        </w:rPr>
        <w:tab/>
      </w:r>
      <w:r>
        <w:rPr>
          <w:rFonts w:cs="Arial"/>
          <w:spacing w:val="-3"/>
          <w:szCs w:val="22"/>
          <w:lang w:val="fr-FR"/>
        </w:rPr>
        <w:tab/>
      </w:r>
      <w:r>
        <w:rPr>
          <w:rFonts w:cs="Arial"/>
          <w:spacing w:val="-3"/>
          <w:szCs w:val="22"/>
          <w:lang w:val="fr-FR"/>
        </w:rPr>
        <w:tab/>
        <w:t>C</w:t>
      </w:r>
      <w:r w:rsidR="00773C90" w:rsidRPr="00A94FFF">
        <w:rPr>
          <w:rFonts w:cs="Arial"/>
          <w:spacing w:val="-3"/>
          <w:szCs w:val="22"/>
          <w:lang w:val="fr-FR"/>
        </w:rPr>
        <w:t>hef de l'état-major général des forces armées turques</w:t>
      </w:r>
    </w:p>
    <w:p w14:paraId="2A342305" w14:textId="70010C18" w:rsidR="00773C90" w:rsidRPr="00A94FFF" w:rsidRDefault="00773C90" w:rsidP="00773C90">
      <w:pPr>
        <w:tabs>
          <w:tab w:val="left" w:pos="4536"/>
        </w:tabs>
        <w:ind w:left="4820" w:hanging="4820"/>
        <w:rPr>
          <w:rFonts w:cs="Arial"/>
          <w:szCs w:val="22"/>
          <w:lang w:val="fr-FR"/>
        </w:rPr>
      </w:pPr>
      <w:r w:rsidRPr="00A94FFF">
        <w:rPr>
          <w:i/>
          <w:lang w:val="fr-FR"/>
        </w:rPr>
        <w:tab/>
      </w:r>
      <w:r w:rsidRPr="00A94FFF">
        <w:rPr>
          <w:i/>
          <w:lang w:val="fr-FR"/>
        </w:rPr>
        <w:tab/>
      </w:r>
      <w:r w:rsidR="00D83349">
        <w:rPr>
          <w:i/>
          <w:lang w:val="fr-FR"/>
        </w:rPr>
        <w:t xml:space="preserve"> </w:t>
      </w:r>
      <w:r w:rsidR="00D83349" w:rsidRPr="00D83349">
        <w:rPr>
          <w:b/>
          <w:lang w:val="fr-FR"/>
        </w:rPr>
        <w:t>V</w:t>
      </w:r>
      <w:r w:rsidRPr="00541A1A">
        <w:rPr>
          <w:b/>
          <w:color w:val="000000"/>
          <w:lang w:val="fr-FR"/>
        </w:rPr>
        <w:t xml:space="preserve">ice-amiral </w:t>
      </w:r>
      <w:r w:rsidRPr="00541A1A">
        <w:rPr>
          <w:b/>
          <w:lang w:val="fr-FR"/>
        </w:rPr>
        <w:t>Clive JOHNSTONE</w:t>
      </w:r>
    </w:p>
    <w:p w14:paraId="2D303A41" w14:textId="1DBF27A7" w:rsidR="00773C90" w:rsidRPr="00541A1A" w:rsidRDefault="00773C90" w:rsidP="00773C90">
      <w:pPr>
        <w:tabs>
          <w:tab w:val="left" w:pos="4536"/>
        </w:tabs>
        <w:ind w:left="4820" w:hanging="4820"/>
        <w:rPr>
          <w:lang w:val="fr-FR"/>
        </w:rPr>
      </w:pPr>
      <w:r w:rsidRPr="00A94FFF">
        <w:rPr>
          <w:rFonts w:cs="Arial"/>
          <w:szCs w:val="22"/>
          <w:lang w:val="fr-FR"/>
        </w:rPr>
        <w:tab/>
      </w:r>
      <w:r w:rsidRPr="00A94FFF">
        <w:rPr>
          <w:rFonts w:cs="Arial"/>
          <w:szCs w:val="22"/>
          <w:lang w:val="fr-FR"/>
        </w:rPr>
        <w:tab/>
      </w:r>
      <w:r w:rsidRPr="00A94FFF">
        <w:rPr>
          <w:rFonts w:cs="Arial"/>
          <w:szCs w:val="22"/>
          <w:lang w:val="fr-FR"/>
        </w:rPr>
        <w:tab/>
      </w:r>
      <w:r w:rsidR="00D83349">
        <w:rPr>
          <w:lang w:val="fr-FR"/>
        </w:rPr>
        <w:t>C</w:t>
      </w:r>
      <w:r w:rsidRPr="00541A1A">
        <w:rPr>
          <w:lang w:val="fr-FR"/>
        </w:rPr>
        <w:t>ommandant, Commandement maritime allié</w:t>
      </w:r>
    </w:p>
    <w:p w14:paraId="2E37955F" w14:textId="77777777" w:rsidR="00773C90" w:rsidRPr="00541A1A" w:rsidRDefault="00773C90" w:rsidP="00773C90">
      <w:pPr>
        <w:rPr>
          <w:b/>
          <w:lang w:val="fr-FR"/>
        </w:rPr>
      </w:pPr>
    </w:p>
    <w:p w14:paraId="256A3B79" w14:textId="77777777" w:rsidR="00773C90" w:rsidRPr="00A61CBA" w:rsidRDefault="00773C90" w:rsidP="00773C90">
      <w:pPr>
        <w:rPr>
          <w:b/>
          <w:lang w:val="fr-FR"/>
        </w:rPr>
      </w:pPr>
    </w:p>
    <w:p w14:paraId="77786240" w14:textId="77777777" w:rsidR="00773C90" w:rsidRPr="00A94FFF" w:rsidRDefault="00773C90" w:rsidP="00773C90">
      <w:pPr>
        <w:tabs>
          <w:tab w:val="left" w:pos="4536"/>
        </w:tabs>
        <w:rPr>
          <w:lang w:val="fr-FR"/>
        </w:rPr>
      </w:pPr>
      <w:r w:rsidRPr="00770131">
        <w:rPr>
          <w:b/>
          <w:lang w:val="fr-BE"/>
        </w:rPr>
        <w:t>Secréta</w:t>
      </w:r>
      <w:r w:rsidRPr="00770131">
        <w:rPr>
          <w:b/>
          <w:lang w:val="fr-FR"/>
        </w:rPr>
        <w:t>riat international</w:t>
      </w:r>
      <w:r w:rsidRPr="00A94FFF">
        <w:rPr>
          <w:b/>
          <w:lang w:val="fr-FR"/>
        </w:rPr>
        <w:tab/>
      </w:r>
      <w:r w:rsidRPr="00A94FFF">
        <w:rPr>
          <w:lang w:val="fr-FR"/>
        </w:rPr>
        <w:t xml:space="preserve">Ethan </w:t>
      </w:r>
      <w:r w:rsidRPr="005C1A7A">
        <w:fldChar w:fldCharType="begin"/>
      </w:r>
      <w:r w:rsidRPr="00A94FFF">
        <w:rPr>
          <w:lang w:val="fr-FR"/>
        </w:rPr>
        <w:instrText xml:space="preserve"> MACROBUTTON  AcceptAllChangesInDoc </w:instrText>
      </w:r>
      <w:r w:rsidRPr="005C1A7A">
        <w:fldChar w:fldCharType="end"/>
      </w:r>
      <w:r w:rsidRPr="00A94FFF">
        <w:rPr>
          <w:lang w:val="fr-FR"/>
        </w:rPr>
        <w:t xml:space="preserve">CORBIN, </w:t>
      </w:r>
      <w:r w:rsidRPr="005C1A7A">
        <w:fldChar w:fldCharType="begin"/>
      </w:r>
      <w:r w:rsidRPr="00A94FFF">
        <w:rPr>
          <w:lang w:val="fr-FR"/>
        </w:rPr>
        <w:instrText xml:space="preserve"> MACROBUTTON  AcceptAllChangesInDoc </w:instrText>
      </w:r>
      <w:r w:rsidRPr="005C1A7A">
        <w:fldChar w:fldCharType="end"/>
      </w:r>
      <w:r w:rsidRPr="00A94FFF">
        <w:rPr>
          <w:lang w:val="fr-FR"/>
        </w:rPr>
        <w:t>directeur</w:t>
      </w:r>
    </w:p>
    <w:p w14:paraId="605E3486" w14:textId="77777777" w:rsidR="00773C90" w:rsidRPr="00A94FFF" w:rsidRDefault="00773C90" w:rsidP="00773C90">
      <w:pPr>
        <w:tabs>
          <w:tab w:val="left" w:pos="4536"/>
        </w:tabs>
        <w:jc w:val="left"/>
        <w:rPr>
          <w:lang w:val="fr-FR"/>
        </w:rPr>
      </w:pPr>
      <w:r w:rsidRPr="00A94FFF">
        <w:rPr>
          <w:lang w:val="fr-FR"/>
        </w:rPr>
        <w:tab/>
      </w:r>
      <w:r w:rsidRPr="00A94FFF">
        <w:rPr>
          <w:lang w:val="fr-FR"/>
        </w:rPr>
        <w:tab/>
        <w:t xml:space="preserve">Jailee RYCHEN, </w:t>
      </w:r>
      <w:r w:rsidRPr="005C1A7A">
        <w:fldChar w:fldCharType="begin"/>
      </w:r>
      <w:r w:rsidRPr="00A94FFF">
        <w:rPr>
          <w:lang w:val="fr-FR"/>
        </w:rPr>
        <w:instrText xml:space="preserve"> MACROBUTTON  AcceptAllChangesInDoc </w:instrText>
      </w:r>
      <w:r w:rsidRPr="005C1A7A">
        <w:fldChar w:fldCharType="end"/>
      </w:r>
      <w:r w:rsidRPr="00A94FFF">
        <w:rPr>
          <w:lang w:val="fr-FR"/>
        </w:rPr>
        <w:t>coordinatrice</w:t>
      </w:r>
    </w:p>
    <w:p w14:paraId="1911DB83" w14:textId="77777777" w:rsidR="00773C90" w:rsidRPr="00A94FFF" w:rsidRDefault="00773C90" w:rsidP="00773C90">
      <w:pPr>
        <w:tabs>
          <w:tab w:val="left" w:pos="4536"/>
        </w:tabs>
        <w:rPr>
          <w:b/>
          <w:lang w:val="fr-FR"/>
        </w:rPr>
      </w:pPr>
      <w:r w:rsidRPr="00A94FFF">
        <w:rPr>
          <w:lang w:val="fr-FR"/>
        </w:rPr>
        <w:tab/>
      </w:r>
      <w:r w:rsidRPr="00A94FFF">
        <w:rPr>
          <w:lang w:val="fr-FR"/>
        </w:rPr>
        <w:tab/>
        <w:t>Rebecca CROMPTON, assistante de recherche</w:t>
      </w:r>
    </w:p>
    <w:p w14:paraId="5D1EFA78" w14:textId="77777777" w:rsidR="00773C90" w:rsidRPr="00A94FFF" w:rsidRDefault="00773C90" w:rsidP="00773C90">
      <w:pPr>
        <w:tabs>
          <w:tab w:val="left" w:pos="4536"/>
        </w:tabs>
        <w:rPr>
          <w:lang w:val="fr-FR"/>
        </w:rPr>
      </w:pPr>
    </w:p>
    <w:p w14:paraId="087BAB2F" w14:textId="77777777" w:rsidR="00773C90" w:rsidRPr="00A94FFF" w:rsidRDefault="00773C90" w:rsidP="00773C90">
      <w:pPr>
        <w:tabs>
          <w:tab w:val="left" w:pos="4536"/>
        </w:tabs>
        <w:rPr>
          <w:lang w:val="fr-FR"/>
        </w:rPr>
      </w:pPr>
    </w:p>
    <w:p w14:paraId="0B62D889" w14:textId="77777777" w:rsidR="00773C90" w:rsidRPr="00A94FFF" w:rsidRDefault="00773C90" w:rsidP="00773C90">
      <w:pPr>
        <w:tabs>
          <w:tab w:val="left" w:pos="4536"/>
        </w:tabs>
        <w:rPr>
          <w:lang w:val="fr-FR"/>
        </w:rPr>
      </w:pPr>
    </w:p>
    <w:p w14:paraId="6A19A48F" w14:textId="77777777" w:rsidR="00773C90" w:rsidRPr="00A94FFF" w:rsidRDefault="00773C90" w:rsidP="00773C90">
      <w:pPr>
        <w:rPr>
          <w:lang w:val="fr-FR"/>
        </w:rPr>
      </w:pPr>
    </w:p>
    <w:p w14:paraId="72ABF9AD" w14:textId="0635C330" w:rsidR="00773C90" w:rsidRPr="00A94FFF" w:rsidRDefault="00773C90" w:rsidP="00773C90">
      <w:pPr>
        <w:rPr>
          <w:lang w:val="fr-FR"/>
        </w:rPr>
        <w:sectPr w:rsidR="00773C90" w:rsidRPr="00A94FFF" w:rsidSect="00B01FEA">
          <w:headerReference w:type="default" r:id="rId11"/>
          <w:headerReference w:type="first" r:id="rId12"/>
          <w:footerReference w:type="first" r:id="rId13"/>
          <w:pgSz w:w="11907" w:h="16840" w:code="9"/>
          <w:pgMar w:top="567" w:right="1134" w:bottom="709" w:left="1134" w:header="850" w:footer="567" w:gutter="0"/>
          <w:paperSrc w:first="1" w:other="1"/>
          <w:pgNumType w:fmt="lowerRoman" w:start="1"/>
          <w:cols w:space="720"/>
          <w:titlePg/>
          <w:docGrid w:linePitch="299"/>
        </w:sectPr>
      </w:pPr>
    </w:p>
    <w:p w14:paraId="6340E231" w14:textId="77777777" w:rsidR="00B01FEA" w:rsidRPr="00AF0F70" w:rsidRDefault="00D605B7" w:rsidP="00B01FEA">
      <w:pPr>
        <w:numPr>
          <w:ilvl w:val="0"/>
          <w:numId w:val="4"/>
        </w:numPr>
        <w:ind w:left="567" w:hanging="567"/>
        <w:rPr>
          <w:rFonts w:cs="Arial"/>
          <w:b/>
          <w:lang w:val="fr-FR"/>
        </w:rPr>
      </w:pPr>
      <w:r w:rsidRPr="00AF0F70">
        <w:rPr>
          <w:rFonts w:eastAsia="Arial" w:cs="Arial"/>
          <w:b/>
          <w:szCs w:val="22"/>
          <w:bdr w:val="nil"/>
          <w:lang w:val="fr-FR"/>
        </w:rPr>
        <w:t>Remarques préliminaires de Nicole AMELINE (France), présidente de la commission</w:t>
      </w:r>
    </w:p>
    <w:p w14:paraId="4B325993" w14:textId="77777777" w:rsidR="00B01FEA" w:rsidRPr="00AF0F70" w:rsidRDefault="00B01FEA" w:rsidP="00B01FEA">
      <w:pPr>
        <w:rPr>
          <w:rFonts w:cs="Arial"/>
          <w:b/>
          <w:lang w:val="fr-FR"/>
        </w:rPr>
      </w:pPr>
    </w:p>
    <w:p w14:paraId="50C62476" w14:textId="17FC71BA" w:rsidR="00773C90" w:rsidRPr="00773C90" w:rsidRDefault="00D605B7" w:rsidP="00773C90">
      <w:pPr>
        <w:numPr>
          <w:ilvl w:val="0"/>
          <w:numId w:val="1"/>
        </w:numPr>
        <w:ind w:left="0" w:firstLine="0"/>
        <w:rPr>
          <w:rFonts w:cs="Arial"/>
          <w:lang w:val="fr-FR"/>
        </w:rPr>
      </w:pPr>
      <w:r w:rsidRPr="00AF0F70">
        <w:rPr>
          <w:rFonts w:eastAsia="Arial" w:cs="Arial"/>
          <w:szCs w:val="22"/>
          <w:bdr w:val="nil"/>
          <w:lang w:val="fr-FR"/>
        </w:rPr>
        <w:t xml:space="preserve">La présidente </w:t>
      </w:r>
      <w:r w:rsidRPr="00AF0F70">
        <w:rPr>
          <w:rFonts w:eastAsia="Arial" w:cs="Arial"/>
          <w:b/>
          <w:szCs w:val="22"/>
          <w:bdr w:val="nil"/>
          <w:lang w:val="fr-FR"/>
        </w:rPr>
        <w:t>Nicole Ameline</w:t>
      </w:r>
      <w:r w:rsidRPr="00AF0F70">
        <w:rPr>
          <w:rFonts w:eastAsia="Arial" w:cs="Arial"/>
          <w:szCs w:val="22"/>
          <w:bdr w:val="nil"/>
          <w:lang w:val="fr-FR"/>
        </w:rPr>
        <w:t xml:space="preserve"> </w:t>
      </w:r>
      <w:r w:rsidR="00D83349">
        <w:rPr>
          <w:rFonts w:eastAsia="Arial" w:cs="Arial"/>
          <w:szCs w:val="22"/>
          <w:bdr w:val="nil"/>
          <w:lang w:val="fr-FR"/>
        </w:rPr>
        <w:t xml:space="preserve">(FR) </w:t>
      </w:r>
      <w:r w:rsidRPr="00AF0F70">
        <w:rPr>
          <w:rFonts w:eastAsia="Arial" w:cs="Arial"/>
          <w:szCs w:val="22"/>
          <w:bdr w:val="nil"/>
          <w:lang w:val="fr-FR"/>
        </w:rPr>
        <w:t xml:space="preserve">souhaite à l'ensemble des participants la bienvenue à Istanbul et remercie la délégation turque d'accueillir l'AP-OTAN pour un week-end d'échanges fructueux. Elle fait observer qu'en l'absence, cette année, de deux rapporteurs de la commission, </w:t>
      </w:r>
      <w:r w:rsidRPr="00A132CF">
        <w:rPr>
          <w:rFonts w:eastAsia="Arial" w:cs="Arial"/>
          <w:szCs w:val="22"/>
          <w:bdr w:val="nil"/>
          <w:lang w:val="fr-FR"/>
        </w:rPr>
        <w:t>Attila </w:t>
      </w:r>
      <w:r w:rsidR="00D83349" w:rsidRPr="00A132CF">
        <w:rPr>
          <w:rFonts w:eastAsia="Arial" w:cs="Arial"/>
          <w:szCs w:val="22"/>
          <w:bdr w:val="nil"/>
          <w:lang w:val="fr-FR"/>
        </w:rPr>
        <w:t>Mesterhazy</w:t>
      </w:r>
      <w:r w:rsidRPr="00AF0F70">
        <w:rPr>
          <w:rFonts w:eastAsia="Arial" w:cs="Arial"/>
          <w:szCs w:val="22"/>
          <w:bdr w:val="nil"/>
          <w:lang w:val="fr-FR"/>
        </w:rPr>
        <w:t xml:space="preserve"> (H</w:t>
      </w:r>
      <w:r w:rsidR="00D83349">
        <w:rPr>
          <w:rFonts w:eastAsia="Arial" w:cs="Arial"/>
          <w:szCs w:val="22"/>
          <w:bdr w:val="nil"/>
          <w:lang w:val="fr-FR"/>
        </w:rPr>
        <w:t>U</w:t>
      </w:r>
      <w:r w:rsidRPr="00AF0F70">
        <w:rPr>
          <w:rFonts w:eastAsia="Arial" w:cs="Arial"/>
          <w:szCs w:val="22"/>
          <w:bdr w:val="nil"/>
          <w:lang w:val="fr-FR"/>
        </w:rPr>
        <w:t xml:space="preserve">) et </w:t>
      </w:r>
      <w:r w:rsidRPr="00A132CF">
        <w:rPr>
          <w:rFonts w:eastAsia="Arial" w:cs="Arial"/>
          <w:szCs w:val="22"/>
          <w:bdr w:val="nil"/>
          <w:lang w:val="fr-FR"/>
        </w:rPr>
        <w:t>Wolfgang </w:t>
      </w:r>
      <w:r w:rsidR="00D83349" w:rsidRPr="00A132CF">
        <w:rPr>
          <w:rFonts w:eastAsia="Arial" w:cs="Arial"/>
          <w:szCs w:val="22"/>
          <w:bdr w:val="nil"/>
          <w:lang w:val="fr-FR"/>
        </w:rPr>
        <w:t>Hellmich</w:t>
      </w:r>
      <w:r w:rsidRPr="00AF0F70">
        <w:rPr>
          <w:rFonts w:eastAsia="Arial" w:cs="Arial"/>
          <w:szCs w:val="22"/>
          <w:bdr w:val="nil"/>
          <w:lang w:val="fr-FR"/>
        </w:rPr>
        <w:t xml:space="preserve"> (</w:t>
      </w:r>
      <w:r w:rsidR="00D83349">
        <w:rPr>
          <w:rFonts w:eastAsia="Arial" w:cs="Arial"/>
          <w:szCs w:val="22"/>
          <w:bdr w:val="nil"/>
          <w:lang w:val="fr-FR"/>
        </w:rPr>
        <w:t>DE</w:t>
      </w:r>
      <w:r w:rsidRPr="00AF0F70">
        <w:rPr>
          <w:rFonts w:eastAsia="Arial" w:cs="Arial"/>
          <w:szCs w:val="22"/>
          <w:bdr w:val="nil"/>
          <w:lang w:val="fr-FR"/>
        </w:rPr>
        <w:t xml:space="preserve">), leurs </w:t>
      </w:r>
      <w:r w:rsidR="00D83349">
        <w:rPr>
          <w:rFonts w:eastAsia="Arial" w:cs="Arial"/>
          <w:szCs w:val="22"/>
          <w:bdr w:val="nil"/>
          <w:lang w:val="fr-FR"/>
        </w:rPr>
        <w:t xml:space="preserve">projets de </w:t>
      </w:r>
      <w:r w:rsidRPr="00AF0F70">
        <w:rPr>
          <w:rFonts w:eastAsia="Arial" w:cs="Arial"/>
          <w:szCs w:val="22"/>
          <w:bdr w:val="nil"/>
          <w:lang w:val="fr-FR"/>
        </w:rPr>
        <w:t xml:space="preserve">rapports seront présentés respectivement par </w:t>
      </w:r>
      <w:r w:rsidRPr="00AF0F70">
        <w:rPr>
          <w:rFonts w:eastAsia="Arial" w:cs="Arial"/>
          <w:b/>
          <w:szCs w:val="22"/>
          <w:bdr w:val="nil"/>
          <w:lang w:val="fr-FR"/>
        </w:rPr>
        <w:t xml:space="preserve">Raymond </w:t>
      </w:r>
      <w:r w:rsidR="00D83349" w:rsidRPr="00AF0F70">
        <w:rPr>
          <w:rFonts w:eastAsia="Arial" w:cs="Arial"/>
          <w:b/>
          <w:szCs w:val="22"/>
          <w:bdr w:val="nil"/>
          <w:lang w:val="fr-FR"/>
        </w:rPr>
        <w:t>Knops</w:t>
      </w:r>
      <w:r w:rsidRPr="00AF0F70">
        <w:rPr>
          <w:rFonts w:eastAsia="Arial" w:cs="Arial"/>
          <w:szCs w:val="22"/>
          <w:bdr w:val="nil"/>
          <w:lang w:val="fr-FR"/>
        </w:rPr>
        <w:t xml:space="preserve"> </w:t>
      </w:r>
      <w:r w:rsidR="00D83349">
        <w:rPr>
          <w:rFonts w:eastAsia="Arial" w:cs="Arial"/>
          <w:szCs w:val="22"/>
          <w:bdr w:val="nil"/>
          <w:lang w:val="fr-FR"/>
        </w:rPr>
        <w:t xml:space="preserve">(NL) </w:t>
      </w:r>
      <w:r w:rsidRPr="00AF0F70">
        <w:rPr>
          <w:rFonts w:eastAsia="Arial" w:cs="Arial"/>
          <w:szCs w:val="22"/>
          <w:bdr w:val="nil"/>
          <w:lang w:val="fr-FR"/>
        </w:rPr>
        <w:t xml:space="preserve">et </w:t>
      </w:r>
      <w:r w:rsidRPr="00AF0F70">
        <w:rPr>
          <w:rFonts w:eastAsia="Arial" w:cs="Arial"/>
          <w:b/>
          <w:szCs w:val="22"/>
          <w:bdr w:val="nil"/>
          <w:lang w:val="fr-FR"/>
        </w:rPr>
        <w:t xml:space="preserve">Joseph </w:t>
      </w:r>
      <w:r w:rsidR="00D83349" w:rsidRPr="00AF0F70">
        <w:rPr>
          <w:rFonts w:eastAsia="Arial" w:cs="Arial"/>
          <w:b/>
          <w:szCs w:val="22"/>
          <w:bdr w:val="nil"/>
          <w:lang w:val="fr-FR"/>
        </w:rPr>
        <w:t>Day</w:t>
      </w:r>
      <w:r w:rsidR="00D83349">
        <w:rPr>
          <w:rFonts w:eastAsia="Arial" w:cs="Arial"/>
          <w:b/>
          <w:szCs w:val="22"/>
          <w:bdr w:val="nil"/>
          <w:lang w:val="fr-FR"/>
        </w:rPr>
        <w:t xml:space="preserve"> </w:t>
      </w:r>
      <w:r w:rsidR="00D83349" w:rsidRPr="00D83349">
        <w:rPr>
          <w:rFonts w:eastAsia="Arial" w:cs="Arial"/>
          <w:szCs w:val="22"/>
          <w:bdr w:val="nil"/>
          <w:lang w:val="fr-FR"/>
        </w:rPr>
        <w:t>(CA)</w:t>
      </w:r>
      <w:r w:rsidRPr="00AF0F70">
        <w:rPr>
          <w:rFonts w:eastAsia="Arial" w:cs="Arial"/>
          <w:szCs w:val="22"/>
          <w:bdr w:val="nil"/>
          <w:lang w:val="fr-FR"/>
        </w:rPr>
        <w:t>. La présidente appelle ensuite l'attention de l'</w:t>
      </w:r>
      <w:r w:rsidR="00807C99">
        <w:rPr>
          <w:rFonts w:eastAsia="Arial" w:cs="Arial"/>
          <w:szCs w:val="22"/>
          <w:bdr w:val="nil"/>
          <w:lang w:val="fr-FR"/>
        </w:rPr>
        <w:t>auditoire</w:t>
      </w:r>
      <w:r w:rsidRPr="00AF0F70">
        <w:rPr>
          <w:rFonts w:eastAsia="Arial" w:cs="Arial"/>
          <w:szCs w:val="22"/>
          <w:bdr w:val="nil"/>
          <w:lang w:val="fr-FR"/>
        </w:rPr>
        <w:t xml:space="preserve"> sur le nouveau rapport de </w:t>
      </w:r>
      <w:r w:rsidRPr="00AF0F70">
        <w:rPr>
          <w:rFonts w:eastAsia="Arial" w:cs="Arial"/>
          <w:b/>
          <w:szCs w:val="22"/>
          <w:bdr w:val="nil"/>
          <w:lang w:val="fr-FR"/>
        </w:rPr>
        <w:t xml:space="preserve">Michael </w:t>
      </w:r>
      <w:r w:rsidR="001F7B8E">
        <w:rPr>
          <w:rFonts w:eastAsia="Arial" w:cs="Arial"/>
          <w:b/>
          <w:szCs w:val="22"/>
          <w:bdr w:val="nil"/>
          <w:lang w:val="fr-FR"/>
        </w:rPr>
        <w:t xml:space="preserve">R. </w:t>
      </w:r>
      <w:r w:rsidR="00D83349" w:rsidRPr="00AF0F70">
        <w:rPr>
          <w:rFonts w:eastAsia="Arial" w:cs="Arial"/>
          <w:b/>
          <w:szCs w:val="22"/>
          <w:bdr w:val="nil"/>
          <w:lang w:val="fr-FR"/>
        </w:rPr>
        <w:t>Turner</w:t>
      </w:r>
      <w:r w:rsidR="00D83349">
        <w:rPr>
          <w:rFonts w:eastAsia="Arial" w:cs="Arial"/>
          <w:b/>
          <w:szCs w:val="22"/>
          <w:bdr w:val="nil"/>
          <w:lang w:val="fr-FR"/>
        </w:rPr>
        <w:t xml:space="preserve"> </w:t>
      </w:r>
      <w:r w:rsidR="00D83349" w:rsidRPr="00D83349">
        <w:rPr>
          <w:rFonts w:eastAsia="Arial" w:cs="Arial"/>
          <w:szCs w:val="22"/>
          <w:bdr w:val="nil"/>
          <w:lang w:val="fr-FR"/>
        </w:rPr>
        <w:t>(US)</w:t>
      </w:r>
      <w:r w:rsidR="00D83349">
        <w:rPr>
          <w:rFonts w:eastAsia="Arial" w:cs="Arial"/>
          <w:szCs w:val="22"/>
          <w:bdr w:val="nil"/>
          <w:lang w:val="fr-FR"/>
        </w:rPr>
        <w:t>, président de l'AP</w:t>
      </w:r>
      <w:r w:rsidR="00D83349">
        <w:rPr>
          <w:rFonts w:eastAsia="Arial" w:cs="Arial"/>
          <w:szCs w:val="22"/>
          <w:bdr w:val="nil"/>
          <w:lang w:val="fr-FR"/>
        </w:rPr>
        <w:noBreakHyphen/>
      </w:r>
      <w:r w:rsidRPr="00AF0F70">
        <w:rPr>
          <w:rFonts w:eastAsia="Arial" w:cs="Arial"/>
          <w:szCs w:val="22"/>
          <w:bdr w:val="nil"/>
          <w:lang w:val="fr-FR"/>
        </w:rPr>
        <w:t xml:space="preserve">OTAN : </w:t>
      </w:r>
      <w:r w:rsidRPr="00AF0F70">
        <w:rPr>
          <w:rFonts w:eastAsia="Arial" w:cs="Arial"/>
          <w:i/>
          <w:szCs w:val="22"/>
          <w:bdr w:val="nil"/>
          <w:lang w:val="fr-FR"/>
        </w:rPr>
        <w:t>Dissuader pour défendre : l'OTAN après le sommet de Varsovie</w:t>
      </w:r>
      <w:r w:rsidRPr="00AF0F70">
        <w:rPr>
          <w:rFonts w:eastAsia="Arial" w:cs="Arial"/>
          <w:szCs w:val="22"/>
          <w:bdr w:val="nil"/>
          <w:lang w:val="fr-FR"/>
        </w:rPr>
        <w:t xml:space="preserve">. Elle relève que le rapport dépeint sans ambiguïté les redoutables défis auxquels est aujourd'hui confrontée l'OTAN et les mesures qui s'imposent pour renforcer la posture de défense et de dissuasion de </w:t>
      </w:r>
      <w:r w:rsidR="003C75B6">
        <w:rPr>
          <w:rFonts w:eastAsia="Arial" w:cs="Arial"/>
          <w:szCs w:val="22"/>
          <w:bdr w:val="nil"/>
          <w:lang w:val="fr-FR"/>
        </w:rPr>
        <w:t>celle-ci</w:t>
      </w:r>
      <w:r w:rsidRPr="00AF0F70">
        <w:rPr>
          <w:rFonts w:eastAsia="Arial" w:cs="Arial"/>
          <w:szCs w:val="22"/>
          <w:bdr w:val="nil"/>
          <w:lang w:val="fr-FR"/>
        </w:rPr>
        <w:t>. Elle annonce ensuite que des élections auront lieu le dimanche</w:t>
      </w:r>
      <w:r w:rsidR="00E32A73">
        <w:rPr>
          <w:rFonts w:eastAsia="Arial" w:cs="Arial"/>
          <w:szCs w:val="22"/>
          <w:bdr w:val="nil"/>
          <w:lang w:val="fr-FR"/>
        </w:rPr>
        <w:t xml:space="preserve"> </w:t>
      </w:r>
      <w:r w:rsidR="001F7B8E">
        <w:rPr>
          <w:rFonts w:eastAsia="Arial" w:cs="Arial"/>
          <w:szCs w:val="22"/>
          <w:bdr w:val="nil"/>
          <w:lang w:val="fr-FR"/>
        </w:rPr>
        <w:t>20 novembre pour désigner le ou la</w:t>
      </w:r>
      <w:r w:rsidRPr="00AF0F70">
        <w:rPr>
          <w:rFonts w:eastAsia="Arial" w:cs="Arial"/>
          <w:szCs w:val="22"/>
          <w:bdr w:val="nil"/>
          <w:lang w:val="fr-FR"/>
        </w:rPr>
        <w:t xml:space="preserve"> président</w:t>
      </w:r>
      <w:r w:rsidR="001F7B8E">
        <w:rPr>
          <w:rFonts w:eastAsia="Arial" w:cs="Arial"/>
          <w:szCs w:val="22"/>
          <w:bdr w:val="nil"/>
          <w:lang w:val="fr-FR"/>
        </w:rPr>
        <w:t>e</w:t>
      </w:r>
      <w:r w:rsidRPr="00AF0F70">
        <w:rPr>
          <w:rFonts w:eastAsia="Arial" w:cs="Arial"/>
          <w:szCs w:val="22"/>
          <w:bdr w:val="nil"/>
          <w:lang w:val="fr-FR"/>
        </w:rPr>
        <w:t xml:space="preserve"> et plusieurs autres responsables. Les candidats intéressés avaient été invités à se faire connaître auprès d'Ethan Corbin. Puis la présidente souhaite la bienvenue aux </w:t>
      </w:r>
      <w:r w:rsidR="00D83349">
        <w:rPr>
          <w:rFonts w:eastAsia="Arial" w:cs="Arial"/>
          <w:szCs w:val="22"/>
          <w:bdr w:val="nil"/>
          <w:lang w:val="fr-FR"/>
        </w:rPr>
        <w:t>intervenants</w:t>
      </w:r>
      <w:r w:rsidRPr="00AF0F70">
        <w:rPr>
          <w:rFonts w:eastAsia="Arial" w:cs="Arial"/>
          <w:szCs w:val="22"/>
          <w:bdr w:val="nil"/>
          <w:lang w:val="fr-FR"/>
        </w:rPr>
        <w:t xml:space="preserve"> du jour. </w:t>
      </w:r>
    </w:p>
    <w:p w14:paraId="44AEF44E" w14:textId="30CD856F" w:rsidR="00B01FEA" w:rsidRDefault="00B01FEA" w:rsidP="00B01FEA">
      <w:pPr>
        <w:rPr>
          <w:rFonts w:cs="Arial"/>
          <w:lang w:val="fr-FR"/>
        </w:rPr>
      </w:pPr>
    </w:p>
    <w:p w14:paraId="5784C3B9" w14:textId="77777777" w:rsidR="00D83349" w:rsidRPr="00AF0F70" w:rsidRDefault="00D83349" w:rsidP="00B01FEA">
      <w:pPr>
        <w:rPr>
          <w:rFonts w:cs="Arial"/>
          <w:lang w:val="fr-FR"/>
        </w:rPr>
      </w:pPr>
    </w:p>
    <w:p w14:paraId="06DF1B86" w14:textId="431DEB38" w:rsidR="00B01FEA" w:rsidRPr="00AF0F70" w:rsidRDefault="00D605B7" w:rsidP="00B01FEA">
      <w:pPr>
        <w:numPr>
          <w:ilvl w:val="0"/>
          <w:numId w:val="4"/>
        </w:numPr>
        <w:ind w:left="567" w:hanging="567"/>
        <w:rPr>
          <w:rFonts w:cs="Arial"/>
          <w:b/>
          <w:lang w:val="fr-FR"/>
        </w:rPr>
      </w:pPr>
      <w:r w:rsidRPr="00AF0F70">
        <w:rPr>
          <w:rFonts w:eastAsia="Arial" w:cs="Arial"/>
          <w:b/>
          <w:szCs w:val="22"/>
          <w:bdr w:val="nil"/>
          <w:lang w:val="fr-FR"/>
        </w:rPr>
        <w:t>Adoption du projet d'ordre du jour [160 DSC 16</w:t>
      </w:r>
      <w:r w:rsidR="00CB0353">
        <w:rPr>
          <w:rFonts w:eastAsia="Arial" w:cs="Arial"/>
          <w:b/>
          <w:szCs w:val="22"/>
          <w:bdr w:val="nil"/>
          <w:lang w:val="fr-FR"/>
        </w:rPr>
        <w:t> </w:t>
      </w:r>
      <w:r w:rsidRPr="00AF0F70">
        <w:rPr>
          <w:rFonts w:eastAsia="Arial" w:cs="Arial"/>
          <w:b/>
          <w:szCs w:val="22"/>
          <w:bdr w:val="nil"/>
          <w:lang w:val="fr-FR"/>
        </w:rPr>
        <w:t xml:space="preserve">F] </w:t>
      </w:r>
    </w:p>
    <w:p w14:paraId="382F8639" w14:textId="77777777" w:rsidR="00B01FEA" w:rsidRPr="00AF0F70" w:rsidRDefault="00D605B7" w:rsidP="00B01FEA">
      <w:pPr>
        <w:ind w:left="360"/>
        <w:rPr>
          <w:rFonts w:cs="Arial"/>
          <w:b/>
          <w:lang w:val="fr-FR"/>
        </w:rPr>
      </w:pPr>
      <w:r w:rsidRPr="00AF0F70">
        <w:rPr>
          <w:rFonts w:cs="Arial"/>
          <w:b/>
          <w:lang w:val="fr-FR"/>
        </w:rPr>
        <w:tab/>
      </w:r>
    </w:p>
    <w:p w14:paraId="26B2F2DA" w14:textId="25A6E128" w:rsidR="00773C90" w:rsidRPr="00773C90" w:rsidRDefault="00D605B7" w:rsidP="00773C90">
      <w:pPr>
        <w:numPr>
          <w:ilvl w:val="0"/>
          <w:numId w:val="1"/>
        </w:numPr>
        <w:ind w:left="0" w:firstLine="0"/>
        <w:rPr>
          <w:rFonts w:cs="Arial"/>
          <w:b/>
          <w:lang w:val="fr-FR"/>
        </w:rPr>
      </w:pPr>
      <w:r w:rsidRPr="00AF0F70">
        <w:rPr>
          <w:rFonts w:eastAsia="Arial" w:cs="Arial"/>
          <w:b/>
          <w:szCs w:val="22"/>
          <w:bdr w:val="nil"/>
          <w:lang w:val="fr-FR"/>
        </w:rPr>
        <w:t xml:space="preserve">L'ordre du jour [160 DSC 16 </w:t>
      </w:r>
      <w:r w:rsidR="003C75B6">
        <w:rPr>
          <w:rFonts w:eastAsia="Arial" w:cs="Arial"/>
          <w:b/>
          <w:szCs w:val="22"/>
          <w:bdr w:val="nil"/>
          <w:lang w:val="fr-FR"/>
        </w:rPr>
        <w:t>F</w:t>
      </w:r>
      <w:r w:rsidRPr="00AF0F70">
        <w:rPr>
          <w:rFonts w:eastAsia="Arial" w:cs="Arial"/>
          <w:b/>
          <w:szCs w:val="22"/>
          <w:bdr w:val="nil"/>
          <w:lang w:val="fr-FR"/>
        </w:rPr>
        <w:t>] est adopté.</w:t>
      </w:r>
    </w:p>
    <w:p w14:paraId="4A7947FD" w14:textId="7ECF184C" w:rsidR="00B01FEA" w:rsidRDefault="00B01FEA" w:rsidP="00B01FEA">
      <w:pPr>
        <w:rPr>
          <w:rFonts w:cs="Arial"/>
          <w:lang w:val="fr-FR"/>
        </w:rPr>
      </w:pPr>
    </w:p>
    <w:p w14:paraId="69E41B49" w14:textId="77777777" w:rsidR="00773C90" w:rsidRPr="00AF0F70" w:rsidRDefault="00773C90" w:rsidP="00B01FEA">
      <w:pPr>
        <w:rPr>
          <w:rFonts w:cs="Arial"/>
          <w:lang w:val="fr-FR"/>
        </w:rPr>
      </w:pPr>
    </w:p>
    <w:p w14:paraId="29CBA18F" w14:textId="25288375" w:rsidR="00B01FEA" w:rsidRPr="00AF0F70" w:rsidRDefault="00D605B7" w:rsidP="00B01FEA">
      <w:pPr>
        <w:ind w:left="567" w:hanging="567"/>
        <w:rPr>
          <w:rFonts w:cs="Arial"/>
          <w:lang w:val="fr-FR"/>
        </w:rPr>
      </w:pPr>
      <w:r w:rsidRPr="00AF0F70">
        <w:rPr>
          <w:rFonts w:eastAsia="Arial" w:cs="Arial"/>
          <w:b/>
          <w:szCs w:val="22"/>
          <w:bdr w:val="nil"/>
          <w:lang w:val="fr-FR"/>
        </w:rPr>
        <w:t>III.</w:t>
      </w:r>
      <w:r w:rsidRPr="00AF0F70">
        <w:rPr>
          <w:rFonts w:eastAsia="Arial" w:cs="Arial"/>
          <w:b/>
          <w:szCs w:val="22"/>
          <w:bdr w:val="nil"/>
          <w:lang w:val="fr-FR"/>
        </w:rPr>
        <w:tab/>
        <w:t>Adoption du compte rendu de la réunion de la commission de la défense et de la sécurité tenue à Tirana, Albanie, le dimanche</w:t>
      </w:r>
      <w:r w:rsidR="00A15CF3">
        <w:rPr>
          <w:rFonts w:eastAsia="Arial" w:cs="Arial"/>
          <w:b/>
          <w:szCs w:val="22"/>
          <w:bdr w:val="nil"/>
          <w:lang w:val="fr-FR"/>
        </w:rPr>
        <w:t xml:space="preserve"> 29</w:t>
      </w:r>
      <w:r w:rsidRPr="00AF0F70">
        <w:rPr>
          <w:rFonts w:eastAsia="Arial" w:cs="Arial"/>
          <w:b/>
          <w:szCs w:val="22"/>
          <w:bdr w:val="nil"/>
          <w:lang w:val="fr-FR"/>
        </w:rPr>
        <w:t> mai</w:t>
      </w:r>
      <w:r w:rsidR="00A15CF3">
        <w:rPr>
          <w:rFonts w:eastAsia="Arial" w:cs="Arial"/>
          <w:b/>
          <w:szCs w:val="22"/>
          <w:bdr w:val="nil"/>
          <w:lang w:val="fr-FR"/>
        </w:rPr>
        <w:t xml:space="preserve"> </w:t>
      </w:r>
      <w:r w:rsidRPr="00AF0F70">
        <w:rPr>
          <w:rFonts w:eastAsia="Arial" w:cs="Arial"/>
          <w:b/>
          <w:szCs w:val="22"/>
          <w:bdr w:val="nil"/>
          <w:lang w:val="fr-FR"/>
        </w:rPr>
        <w:t>2016 [125 DSC 16</w:t>
      </w:r>
      <w:r w:rsidR="00CB0353">
        <w:rPr>
          <w:rFonts w:eastAsia="Arial" w:cs="Arial"/>
          <w:b/>
          <w:szCs w:val="22"/>
          <w:bdr w:val="nil"/>
          <w:lang w:val="fr-FR"/>
        </w:rPr>
        <w:t> </w:t>
      </w:r>
      <w:r w:rsidRPr="00AF0F70">
        <w:rPr>
          <w:rFonts w:eastAsia="Arial" w:cs="Arial"/>
          <w:b/>
          <w:szCs w:val="22"/>
          <w:bdr w:val="nil"/>
          <w:lang w:val="fr-FR"/>
        </w:rPr>
        <w:t>F]</w:t>
      </w:r>
    </w:p>
    <w:p w14:paraId="0401ACF7" w14:textId="77777777" w:rsidR="00B01FEA" w:rsidRPr="00AF0F70" w:rsidRDefault="00B01FEA" w:rsidP="00B01FEA">
      <w:pPr>
        <w:rPr>
          <w:rFonts w:cs="Arial"/>
          <w:lang w:val="fr-FR"/>
        </w:rPr>
      </w:pPr>
    </w:p>
    <w:p w14:paraId="4F55342E" w14:textId="7FBE7225" w:rsidR="00B01FEA" w:rsidRPr="00AF0F70" w:rsidRDefault="00D605B7" w:rsidP="00B01FEA">
      <w:pPr>
        <w:numPr>
          <w:ilvl w:val="0"/>
          <w:numId w:val="1"/>
        </w:numPr>
        <w:ind w:left="0" w:firstLine="0"/>
        <w:rPr>
          <w:rFonts w:cs="Arial"/>
          <w:b/>
          <w:lang w:val="fr-FR"/>
        </w:rPr>
      </w:pPr>
      <w:r w:rsidRPr="00AF0F70">
        <w:rPr>
          <w:rFonts w:eastAsia="Arial" w:cs="Arial"/>
          <w:b/>
          <w:szCs w:val="22"/>
          <w:bdr w:val="nil"/>
          <w:lang w:val="fr-FR"/>
        </w:rPr>
        <w:t>Le compte rendu de la réunion de la commission de la défense et de la sécurité tenue à Tirana, Albanie, le dimanche</w:t>
      </w:r>
      <w:r w:rsidR="008400A1">
        <w:rPr>
          <w:rFonts w:eastAsia="Arial" w:cs="Arial"/>
          <w:b/>
          <w:szCs w:val="22"/>
          <w:bdr w:val="nil"/>
          <w:lang w:val="fr-FR"/>
        </w:rPr>
        <w:t xml:space="preserve"> 29</w:t>
      </w:r>
      <w:r w:rsidRPr="00AF0F70">
        <w:rPr>
          <w:rFonts w:eastAsia="Arial" w:cs="Arial"/>
          <w:b/>
          <w:szCs w:val="22"/>
          <w:bdr w:val="nil"/>
          <w:lang w:val="fr-FR"/>
        </w:rPr>
        <w:t> mai</w:t>
      </w:r>
      <w:r w:rsidR="008400A1">
        <w:rPr>
          <w:rFonts w:eastAsia="Arial" w:cs="Arial"/>
          <w:b/>
          <w:szCs w:val="22"/>
          <w:bdr w:val="nil"/>
          <w:lang w:val="fr-FR"/>
        </w:rPr>
        <w:t xml:space="preserve"> </w:t>
      </w:r>
      <w:r w:rsidRPr="00AF0F70">
        <w:rPr>
          <w:rFonts w:eastAsia="Arial" w:cs="Arial"/>
          <w:b/>
          <w:szCs w:val="22"/>
          <w:bdr w:val="nil"/>
          <w:lang w:val="fr-FR"/>
        </w:rPr>
        <w:t>2016 [125 DSC 16</w:t>
      </w:r>
      <w:r w:rsidR="00CB0353">
        <w:rPr>
          <w:rFonts w:eastAsia="Arial" w:cs="Arial"/>
          <w:b/>
          <w:szCs w:val="22"/>
          <w:bdr w:val="nil"/>
          <w:lang w:val="fr-FR"/>
        </w:rPr>
        <w:t> </w:t>
      </w:r>
      <w:r w:rsidRPr="00AF0F70">
        <w:rPr>
          <w:rFonts w:eastAsia="Arial" w:cs="Arial"/>
          <w:b/>
          <w:szCs w:val="22"/>
          <w:bdr w:val="nil"/>
          <w:lang w:val="fr-FR"/>
        </w:rPr>
        <w:t xml:space="preserve">F] </w:t>
      </w:r>
      <w:r w:rsidR="00D83349">
        <w:rPr>
          <w:rFonts w:eastAsia="Arial" w:cs="Arial"/>
          <w:b/>
          <w:szCs w:val="22"/>
          <w:bdr w:val="nil"/>
          <w:lang w:val="fr-FR"/>
        </w:rPr>
        <w:t>est</w:t>
      </w:r>
      <w:r w:rsidRPr="00AF0F70">
        <w:rPr>
          <w:rFonts w:eastAsia="Arial" w:cs="Arial"/>
          <w:b/>
          <w:szCs w:val="22"/>
          <w:bdr w:val="nil"/>
          <w:lang w:val="fr-FR"/>
        </w:rPr>
        <w:t xml:space="preserve"> adopté.</w:t>
      </w:r>
    </w:p>
    <w:p w14:paraId="12BFA83F" w14:textId="39026585" w:rsidR="00B01FEA" w:rsidRDefault="00B01FEA" w:rsidP="00B01FEA">
      <w:pPr>
        <w:rPr>
          <w:rFonts w:cs="Arial"/>
          <w:lang w:val="fr-FR"/>
        </w:rPr>
      </w:pPr>
    </w:p>
    <w:p w14:paraId="2BFD64DA" w14:textId="77777777" w:rsidR="00773C90" w:rsidRPr="00AF0F70" w:rsidRDefault="00773C90" w:rsidP="00B01FEA">
      <w:pPr>
        <w:rPr>
          <w:rFonts w:cs="Arial"/>
          <w:lang w:val="fr-FR"/>
        </w:rPr>
      </w:pPr>
    </w:p>
    <w:p w14:paraId="5DA64310" w14:textId="272F8EFB" w:rsidR="00B01FEA" w:rsidRPr="00AF0F70" w:rsidRDefault="00D605B7" w:rsidP="00B01FEA">
      <w:pPr>
        <w:ind w:left="567" w:hanging="567"/>
        <w:rPr>
          <w:rFonts w:cs="Arial"/>
          <w:b/>
          <w:lang w:val="fr-FR"/>
        </w:rPr>
      </w:pPr>
      <w:r w:rsidRPr="00AF0F70">
        <w:rPr>
          <w:rFonts w:eastAsia="Arial" w:cs="Arial"/>
          <w:b/>
          <w:szCs w:val="22"/>
          <w:bdr w:val="nil"/>
          <w:lang w:val="fr-FR"/>
        </w:rPr>
        <w:t>IV.</w:t>
      </w:r>
      <w:r w:rsidRPr="00AF0F70">
        <w:rPr>
          <w:rFonts w:eastAsia="Arial" w:cs="Arial"/>
          <w:b/>
          <w:szCs w:val="22"/>
          <w:bdr w:val="nil"/>
          <w:lang w:val="fr-FR"/>
        </w:rPr>
        <w:tab/>
        <w:t xml:space="preserve">Examen du </w:t>
      </w:r>
      <w:r w:rsidR="003C75B6">
        <w:rPr>
          <w:rFonts w:eastAsia="Arial" w:cs="Arial"/>
          <w:b/>
          <w:szCs w:val="22"/>
          <w:bdr w:val="nil"/>
          <w:lang w:val="fr-FR"/>
        </w:rPr>
        <w:t>P</w:t>
      </w:r>
      <w:r w:rsidRPr="00AF0F70">
        <w:rPr>
          <w:rFonts w:eastAsia="Arial" w:cs="Arial"/>
          <w:b/>
          <w:szCs w:val="22"/>
          <w:bdr w:val="nil"/>
          <w:lang w:val="fr-FR"/>
        </w:rPr>
        <w:t xml:space="preserve">rojet de mandats </w:t>
      </w:r>
      <w:r w:rsidR="003C75B6">
        <w:rPr>
          <w:rFonts w:eastAsia="Arial" w:cs="Arial"/>
          <w:b/>
          <w:szCs w:val="22"/>
          <w:bdr w:val="nil"/>
          <w:lang w:val="fr-FR"/>
        </w:rPr>
        <w:t xml:space="preserve">révisés </w:t>
      </w:r>
      <w:r w:rsidRPr="00AF0F70">
        <w:rPr>
          <w:rFonts w:eastAsia="Arial" w:cs="Arial"/>
          <w:b/>
          <w:szCs w:val="22"/>
          <w:bdr w:val="nil"/>
          <w:lang w:val="fr-FR"/>
        </w:rPr>
        <w:t xml:space="preserve">pour les commissions </w:t>
      </w:r>
      <w:r w:rsidR="003C75B6">
        <w:rPr>
          <w:rFonts w:eastAsia="Arial" w:cs="Arial"/>
          <w:b/>
          <w:szCs w:val="22"/>
          <w:bdr w:val="nil"/>
          <w:lang w:val="fr-FR"/>
        </w:rPr>
        <w:t>et le G</w:t>
      </w:r>
      <w:r w:rsidRPr="00AF0F70">
        <w:rPr>
          <w:rFonts w:eastAsia="Arial" w:cs="Arial"/>
          <w:b/>
          <w:szCs w:val="22"/>
          <w:bdr w:val="nil"/>
          <w:lang w:val="fr-FR"/>
        </w:rPr>
        <w:t>roupe spécial Méditerranée et Moyen-Orient [217 SC 16</w:t>
      </w:r>
      <w:r w:rsidR="00CB0353">
        <w:rPr>
          <w:rFonts w:eastAsia="Arial" w:cs="Arial"/>
          <w:b/>
          <w:szCs w:val="22"/>
          <w:bdr w:val="nil"/>
          <w:lang w:val="fr-FR"/>
        </w:rPr>
        <w:t> </w:t>
      </w:r>
      <w:r w:rsidRPr="00AF0F70">
        <w:rPr>
          <w:rFonts w:eastAsia="Arial" w:cs="Arial"/>
          <w:b/>
          <w:szCs w:val="22"/>
          <w:bdr w:val="nil"/>
          <w:lang w:val="fr-FR"/>
        </w:rPr>
        <w:t>F]</w:t>
      </w:r>
    </w:p>
    <w:p w14:paraId="4E67B645" w14:textId="77777777" w:rsidR="00B01FEA" w:rsidRPr="00AF0F70" w:rsidRDefault="00B01FEA" w:rsidP="00B01FEA">
      <w:pPr>
        <w:rPr>
          <w:rFonts w:cs="Arial"/>
          <w:b/>
          <w:lang w:val="fr-FR"/>
        </w:rPr>
      </w:pPr>
    </w:p>
    <w:p w14:paraId="0DCE8B3A" w14:textId="00CDB798" w:rsidR="00773C90" w:rsidRDefault="00D605B7" w:rsidP="00773C90">
      <w:pPr>
        <w:numPr>
          <w:ilvl w:val="0"/>
          <w:numId w:val="2"/>
        </w:numPr>
        <w:ind w:left="0" w:firstLine="0"/>
        <w:rPr>
          <w:rFonts w:cs="Arial"/>
          <w:lang w:val="fr-FR"/>
        </w:rPr>
      </w:pPr>
      <w:r w:rsidRPr="00AF0F70">
        <w:rPr>
          <w:rFonts w:eastAsia="Arial" w:cs="Arial"/>
          <w:b/>
          <w:szCs w:val="22"/>
          <w:bdr w:val="nil"/>
          <w:lang w:val="fr-FR"/>
        </w:rPr>
        <w:t xml:space="preserve">Le projet de mandats </w:t>
      </w:r>
      <w:r w:rsidR="003C75B6">
        <w:rPr>
          <w:rFonts w:eastAsia="Arial" w:cs="Arial"/>
          <w:b/>
          <w:szCs w:val="22"/>
          <w:bdr w:val="nil"/>
          <w:lang w:val="fr-FR"/>
        </w:rPr>
        <w:t xml:space="preserve">révisés </w:t>
      </w:r>
      <w:r w:rsidRPr="00AF0F70">
        <w:rPr>
          <w:rFonts w:eastAsia="Arial" w:cs="Arial"/>
          <w:b/>
          <w:szCs w:val="22"/>
          <w:bdr w:val="nil"/>
          <w:lang w:val="fr-FR"/>
        </w:rPr>
        <w:t>pour les commissions et le group</w:t>
      </w:r>
      <w:r w:rsidR="003C75B6">
        <w:rPr>
          <w:rFonts w:eastAsia="Arial" w:cs="Arial"/>
          <w:b/>
          <w:szCs w:val="22"/>
          <w:bdr w:val="nil"/>
          <w:lang w:val="fr-FR"/>
        </w:rPr>
        <w:t>e spécial Méditerranée et Moyen</w:t>
      </w:r>
      <w:r w:rsidR="003C75B6">
        <w:rPr>
          <w:rFonts w:eastAsia="Arial" w:cs="Arial"/>
          <w:b/>
          <w:szCs w:val="22"/>
          <w:bdr w:val="nil"/>
          <w:lang w:val="fr-FR"/>
        </w:rPr>
        <w:noBreakHyphen/>
      </w:r>
      <w:r w:rsidRPr="00AF0F70">
        <w:rPr>
          <w:rFonts w:eastAsia="Arial" w:cs="Arial"/>
          <w:b/>
          <w:szCs w:val="22"/>
          <w:bdr w:val="nil"/>
          <w:lang w:val="fr-FR"/>
        </w:rPr>
        <w:t>Orient [217 SC 16</w:t>
      </w:r>
      <w:r w:rsidR="00CB0353">
        <w:rPr>
          <w:rFonts w:eastAsia="Arial" w:cs="Arial"/>
          <w:b/>
          <w:szCs w:val="22"/>
          <w:bdr w:val="nil"/>
          <w:lang w:val="fr-FR"/>
        </w:rPr>
        <w:t> </w:t>
      </w:r>
      <w:r w:rsidRPr="00AF0F70">
        <w:rPr>
          <w:rFonts w:eastAsia="Arial" w:cs="Arial"/>
          <w:b/>
          <w:szCs w:val="22"/>
          <w:bdr w:val="nil"/>
          <w:lang w:val="fr-FR"/>
        </w:rPr>
        <w:t xml:space="preserve">F] </w:t>
      </w:r>
      <w:r w:rsidR="00D83349">
        <w:rPr>
          <w:rFonts w:eastAsia="Arial" w:cs="Arial"/>
          <w:b/>
          <w:szCs w:val="22"/>
          <w:bdr w:val="nil"/>
          <w:lang w:val="fr-FR"/>
        </w:rPr>
        <w:t>est</w:t>
      </w:r>
      <w:r w:rsidR="00DE3A34">
        <w:rPr>
          <w:rFonts w:eastAsia="Arial" w:cs="Arial"/>
          <w:b/>
          <w:szCs w:val="22"/>
          <w:bdr w:val="nil"/>
          <w:lang w:val="fr-FR"/>
        </w:rPr>
        <w:t xml:space="preserve"> adopté</w:t>
      </w:r>
      <w:r w:rsidRPr="00AF0F70">
        <w:rPr>
          <w:rFonts w:eastAsia="Arial" w:cs="Arial"/>
          <w:b/>
          <w:szCs w:val="22"/>
          <w:bdr w:val="nil"/>
          <w:lang w:val="fr-FR"/>
        </w:rPr>
        <w:t>.</w:t>
      </w:r>
    </w:p>
    <w:p w14:paraId="55FED991" w14:textId="77777777" w:rsidR="00773C90" w:rsidRPr="00773C90" w:rsidRDefault="00773C90" w:rsidP="00773C90">
      <w:pPr>
        <w:rPr>
          <w:rFonts w:cs="Arial"/>
          <w:lang w:val="fr-FR"/>
        </w:rPr>
      </w:pPr>
    </w:p>
    <w:p w14:paraId="510EAEDB" w14:textId="77777777" w:rsidR="00B01FEA" w:rsidRPr="00AF0F70" w:rsidRDefault="00B01FEA" w:rsidP="00B01FEA">
      <w:pPr>
        <w:rPr>
          <w:rFonts w:cs="Arial"/>
          <w:lang w:val="fr-FR"/>
        </w:rPr>
      </w:pPr>
    </w:p>
    <w:p w14:paraId="3B56DA81" w14:textId="3EE33223" w:rsidR="00B01FEA" w:rsidRPr="00AF0F70" w:rsidRDefault="00D605B7" w:rsidP="00B01FEA">
      <w:pPr>
        <w:ind w:left="567" w:hanging="567"/>
        <w:rPr>
          <w:rFonts w:cs="Arial"/>
          <w:b/>
          <w:i/>
          <w:lang w:val="fr-FR"/>
        </w:rPr>
      </w:pPr>
      <w:r w:rsidRPr="00AF0F70">
        <w:rPr>
          <w:rFonts w:eastAsia="Arial" w:cs="Arial"/>
          <w:b/>
          <w:szCs w:val="22"/>
          <w:bdr w:val="nil"/>
          <w:lang w:val="fr-FR"/>
        </w:rPr>
        <w:t xml:space="preserve">V. </w:t>
      </w:r>
      <w:r w:rsidRPr="00AF0F70">
        <w:rPr>
          <w:rFonts w:eastAsia="Arial" w:cs="Arial"/>
          <w:szCs w:val="22"/>
          <w:bdr w:val="nil"/>
          <w:lang w:val="fr-FR"/>
        </w:rPr>
        <w:tab/>
      </w:r>
      <w:r w:rsidRPr="00AF0F70">
        <w:rPr>
          <w:rFonts w:eastAsia="Arial" w:cs="Arial"/>
          <w:b/>
          <w:szCs w:val="22"/>
          <w:bdr w:val="nil"/>
          <w:lang w:val="fr-FR"/>
        </w:rPr>
        <w:t xml:space="preserve">Procédure pour les amendements aux projets de résolution </w:t>
      </w:r>
      <w:r w:rsidRPr="00AF0F70">
        <w:rPr>
          <w:rFonts w:eastAsia="Arial" w:cs="Arial"/>
          <w:b/>
          <w:i/>
          <w:szCs w:val="22"/>
          <w:bdr w:val="nil"/>
          <w:lang w:val="fr-FR"/>
        </w:rPr>
        <w:t>Soutenir la posture de dissuasion de l’OTAN au lendemain du sommet de Varsovie</w:t>
      </w:r>
      <w:r w:rsidRPr="00AF0F70">
        <w:rPr>
          <w:rFonts w:eastAsia="Arial" w:cs="Arial"/>
          <w:b/>
          <w:szCs w:val="22"/>
          <w:bdr w:val="nil"/>
          <w:lang w:val="fr-FR"/>
        </w:rPr>
        <w:t xml:space="preserve"> [204 DSC 16</w:t>
      </w:r>
      <w:r w:rsidR="00CB0353">
        <w:rPr>
          <w:rFonts w:eastAsia="Arial" w:cs="Arial"/>
          <w:b/>
          <w:szCs w:val="22"/>
          <w:bdr w:val="nil"/>
          <w:lang w:val="fr-FR"/>
        </w:rPr>
        <w:t> </w:t>
      </w:r>
      <w:r w:rsidRPr="00AF0F70">
        <w:rPr>
          <w:rFonts w:eastAsia="Arial" w:cs="Arial"/>
          <w:b/>
          <w:szCs w:val="22"/>
          <w:bdr w:val="nil"/>
          <w:lang w:val="fr-FR"/>
        </w:rPr>
        <w:t>F] par</w:t>
      </w:r>
      <w:r w:rsidRPr="00AF0F70">
        <w:rPr>
          <w:rFonts w:eastAsia="Arial" w:cs="Arial"/>
          <w:szCs w:val="22"/>
          <w:bdr w:val="nil"/>
          <w:lang w:val="fr-FR"/>
        </w:rPr>
        <w:t xml:space="preserve"> </w:t>
      </w:r>
      <w:r w:rsidRPr="00AF0F70">
        <w:rPr>
          <w:rFonts w:eastAsia="Arial" w:cs="Arial"/>
          <w:b/>
          <w:szCs w:val="22"/>
          <w:bdr w:val="nil"/>
          <w:lang w:val="fr-FR"/>
        </w:rPr>
        <w:t xml:space="preserve">Wolfgang HELLMICH (Allemagne), rapporteur spécial, et </w:t>
      </w:r>
      <w:r w:rsidRPr="00AF0F70">
        <w:rPr>
          <w:rFonts w:eastAsia="Arial" w:cs="Arial"/>
          <w:b/>
          <w:i/>
          <w:szCs w:val="22"/>
          <w:bdr w:val="nil"/>
          <w:lang w:val="fr-FR"/>
        </w:rPr>
        <w:t>Le maintien du soutien international en Afghanistan</w:t>
      </w:r>
      <w:r w:rsidRPr="00AF0F70">
        <w:rPr>
          <w:rFonts w:eastAsia="Arial" w:cs="Arial"/>
          <w:b/>
          <w:szCs w:val="22"/>
          <w:bdr w:val="nil"/>
          <w:lang w:val="fr-FR"/>
        </w:rPr>
        <w:t xml:space="preserve"> [203 DSC 16</w:t>
      </w:r>
      <w:r w:rsidR="00CB0353">
        <w:rPr>
          <w:rFonts w:eastAsia="Arial" w:cs="Arial"/>
          <w:b/>
          <w:szCs w:val="22"/>
          <w:bdr w:val="nil"/>
          <w:lang w:val="fr-FR"/>
        </w:rPr>
        <w:t> </w:t>
      </w:r>
      <w:r w:rsidRPr="00AF0F70">
        <w:rPr>
          <w:rFonts w:eastAsia="Arial" w:cs="Arial"/>
          <w:b/>
          <w:szCs w:val="22"/>
          <w:bdr w:val="nil"/>
          <w:lang w:val="fr-FR"/>
        </w:rPr>
        <w:t>F] par Joseph A. DAY (Canada), rapporteur général f.f.</w:t>
      </w:r>
    </w:p>
    <w:p w14:paraId="0E0963A1" w14:textId="77777777" w:rsidR="00B01FEA" w:rsidRPr="00AF0F70" w:rsidRDefault="00B01FEA" w:rsidP="00B01FEA">
      <w:pPr>
        <w:rPr>
          <w:rFonts w:cs="Arial"/>
          <w:b/>
          <w:lang w:val="fr-FR"/>
        </w:rPr>
      </w:pPr>
    </w:p>
    <w:p w14:paraId="193FC605" w14:textId="0D29FD8B" w:rsidR="00B01FEA" w:rsidRPr="00AF0F70" w:rsidRDefault="00D605B7" w:rsidP="00B01FEA">
      <w:pPr>
        <w:numPr>
          <w:ilvl w:val="0"/>
          <w:numId w:val="3"/>
        </w:numPr>
        <w:ind w:left="0" w:firstLine="0"/>
        <w:rPr>
          <w:rFonts w:cs="Arial"/>
          <w:lang w:val="fr-FR"/>
        </w:rPr>
      </w:pPr>
      <w:r w:rsidRPr="00D83349">
        <w:rPr>
          <w:rFonts w:eastAsia="Arial" w:cs="Arial"/>
          <w:szCs w:val="22"/>
          <w:bdr w:val="nil"/>
          <w:lang w:val="fr-FR"/>
        </w:rPr>
        <w:t xml:space="preserve">La présidente Nicole </w:t>
      </w:r>
      <w:r w:rsidR="001C5D2B" w:rsidRPr="00D83349">
        <w:rPr>
          <w:rFonts w:eastAsia="Arial" w:cs="Arial"/>
          <w:szCs w:val="22"/>
          <w:bdr w:val="nil"/>
          <w:lang w:val="fr-FR"/>
        </w:rPr>
        <w:t>Ameline</w:t>
      </w:r>
      <w:r w:rsidRPr="00AF0F70">
        <w:rPr>
          <w:rFonts w:eastAsia="Arial" w:cs="Arial"/>
          <w:szCs w:val="22"/>
          <w:bdr w:val="nil"/>
          <w:lang w:val="fr-FR"/>
        </w:rPr>
        <w:t xml:space="preserve"> présente la procédure d'amendement </w:t>
      </w:r>
      <w:r w:rsidR="00DE3A34">
        <w:rPr>
          <w:rFonts w:eastAsia="Arial" w:cs="Arial"/>
          <w:szCs w:val="22"/>
          <w:bdr w:val="nil"/>
          <w:lang w:val="fr-FR"/>
        </w:rPr>
        <w:t>aux</w:t>
      </w:r>
      <w:r w:rsidRPr="00AF0F70">
        <w:rPr>
          <w:rFonts w:eastAsia="Arial" w:cs="Arial"/>
          <w:szCs w:val="22"/>
          <w:bdr w:val="nil"/>
          <w:lang w:val="fr-FR"/>
        </w:rPr>
        <w:t xml:space="preserve"> projets de résolution </w:t>
      </w:r>
      <w:r w:rsidRPr="00AF0F70">
        <w:rPr>
          <w:rFonts w:eastAsia="Arial" w:cs="Arial"/>
          <w:i/>
          <w:szCs w:val="22"/>
          <w:bdr w:val="nil"/>
          <w:lang w:val="fr-FR"/>
        </w:rPr>
        <w:t>Soutenir la posture de dissuasion de l’OTAN au lendemain du sommet de Varsovie</w:t>
      </w:r>
      <w:r w:rsidRPr="00AF0F70">
        <w:rPr>
          <w:rFonts w:eastAsia="Arial" w:cs="Arial"/>
          <w:szCs w:val="22"/>
          <w:bdr w:val="nil"/>
          <w:lang w:val="fr-FR"/>
        </w:rPr>
        <w:t xml:space="preserve"> [204 DSC 16</w:t>
      </w:r>
      <w:r w:rsidR="00CB0353">
        <w:rPr>
          <w:rFonts w:eastAsia="Arial" w:cs="Arial"/>
          <w:szCs w:val="22"/>
          <w:bdr w:val="nil"/>
          <w:lang w:val="fr-FR"/>
        </w:rPr>
        <w:t> </w:t>
      </w:r>
      <w:r w:rsidRPr="00AF0F70">
        <w:rPr>
          <w:rFonts w:eastAsia="Arial" w:cs="Arial"/>
          <w:szCs w:val="22"/>
          <w:bdr w:val="nil"/>
          <w:lang w:val="fr-FR"/>
        </w:rPr>
        <w:t xml:space="preserve">F] et </w:t>
      </w:r>
      <w:r w:rsidRPr="00AF0F70">
        <w:rPr>
          <w:rFonts w:eastAsia="Arial" w:cs="Arial"/>
          <w:i/>
          <w:szCs w:val="22"/>
          <w:bdr w:val="nil"/>
          <w:lang w:val="fr-FR"/>
        </w:rPr>
        <w:t>Le maintien du soutien international en Afghanistan</w:t>
      </w:r>
      <w:r w:rsidRPr="00AF0F70">
        <w:rPr>
          <w:rFonts w:eastAsia="Arial" w:cs="Arial"/>
          <w:szCs w:val="22"/>
          <w:bdr w:val="nil"/>
          <w:lang w:val="fr-FR"/>
        </w:rPr>
        <w:t xml:space="preserve"> [203 DSC 16</w:t>
      </w:r>
      <w:r w:rsidR="00CB0353">
        <w:rPr>
          <w:rFonts w:eastAsia="Arial" w:cs="Arial"/>
          <w:szCs w:val="22"/>
          <w:bdr w:val="nil"/>
          <w:lang w:val="fr-FR"/>
        </w:rPr>
        <w:t> </w:t>
      </w:r>
      <w:r w:rsidRPr="00AF0F70">
        <w:rPr>
          <w:rFonts w:eastAsia="Arial" w:cs="Arial"/>
          <w:szCs w:val="22"/>
          <w:bdr w:val="nil"/>
          <w:lang w:val="fr-FR"/>
        </w:rPr>
        <w:t>F]</w:t>
      </w:r>
      <w:r w:rsidR="003C75B6">
        <w:rPr>
          <w:rFonts w:eastAsia="Arial" w:cs="Arial"/>
          <w:szCs w:val="22"/>
          <w:bdr w:val="nil"/>
          <w:lang w:val="fr-FR"/>
        </w:rPr>
        <w:t>.</w:t>
      </w:r>
      <w:r w:rsidRPr="00AF0F70">
        <w:rPr>
          <w:rFonts w:eastAsia="Arial" w:cs="Arial"/>
          <w:szCs w:val="22"/>
          <w:bdr w:val="nil"/>
          <w:lang w:val="fr-FR"/>
        </w:rPr>
        <w:t xml:space="preserve"> </w:t>
      </w:r>
    </w:p>
    <w:p w14:paraId="3E9C7FF0" w14:textId="79273F95" w:rsidR="00B01FEA" w:rsidRDefault="00B01FEA" w:rsidP="00B01FEA">
      <w:pPr>
        <w:rPr>
          <w:rFonts w:cs="Arial"/>
          <w:lang w:val="fr-FR"/>
        </w:rPr>
      </w:pPr>
    </w:p>
    <w:p w14:paraId="71BF3741" w14:textId="77777777" w:rsidR="00D83349" w:rsidRPr="00AF0F70" w:rsidRDefault="00D83349" w:rsidP="00B01FEA">
      <w:pPr>
        <w:rPr>
          <w:rFonts w:cs="Arial"/>
          <w:lang w:val="fr-FR"/>
        </w:rPr>
      </w:pPr>
    </w:p>
    <w:p w14:paraId="14E4F707" w14:textId="0885C46F" w:rsidR="00B01FEA" w:rsidRPr="00AF0F70" w:rsidRDefault="00D605B7" w:rsidP="00B01FEA">
      <w:pPr>
        <w:ind w:left="567" w:hanging="567"/>
        <w:rPr>
          <w:rFonts w:cs="Arial"/>
          <w:b/>
          <w:lang w:val="fr-FR"/>
        </w:rPr>
      </w:pPr>
      <w:r w:rsidRPr="00AF0F70">
        <w:rPr>
          <w:rFonts w:eastAsia="Arial" w:cs="Arial"/>
          <w:b/>
          <w:szCs w:val="22"/>
          <w:bdr w:val="nil"/>
          <w:lang w:val="fr-FR"/>
        </w:rPr>
        <w:t>VI.</w:t>
      </w:r>
      <w:r w:rsidRPr="00AF0F70">
        <w:rPr>
          <w:rFonts w:eastAsia="Arial" w:cs="Arial"/>
          <w:b/>
          <w:szCs w:val="22"/>
          <w:bdr w:val="nil"/>
          <w:lang w:val="fr-FR"/>
        </w:rPr>
        <w:tab/>
        <w:t xml:space="preserve">Exposé de l'ambassadeur Basat ÖZTÜRK, sous-secrétaire adjoint au ministère de la Défense nationale, </w:t>
      </w:r>
      <w:r w:rsidR="003C75B6">
        <w:rPr>
          <w:rFonts w:eastAsia="Arial" w:cs="Arial"/>
          <w:b/>
          <w:szCs w:val="22"/>
          <w:bdr w:val="nil"/>
          <w:lang w:val="fr-FR"/>
        </w:rPr>
        <w:t xml:space="preserve">sur </w:t>
      </w:r>
      <w:r w:rsidR="003C75B6" w:rsidRPr="003C75B6">
        <w:rPr>
          <w:rFonts w:eastAsia="Arial" w:cs="Arial"/>
          <w:b/>
          <w:i/>
          <w:szCs w:val="22"/>
          <w:bdr w:val="nil"/>
          <w:lang w:val="fr-FR"/>
        </w:rPr>
        <w:t>Le rôle de la Turquie dans la nouvelle posture de dissuasion de l’OTAN</w:t>
      </w:r>
      <w:r w:rsidR="003C75B6">
        <w:rPr>
          <w:rFonts w:eastAsia="Arial" w:cs="Arial"/>
          <w:b/>
          <w:szCs w:val="22"/>
          <w:bdr w:val="nil"/>
          <w:lang w:val="fr-FR"/>
        </w:rPr>
        <w:t xml:space="preserve">, </w:t>
      </w:r>
      <w:r w:rsidRPr="00AF0F70">
        <w:rPr>
          <w:rFonts w:eastAsia="Arial" w:cs="Arial"/>
          <w:b/>
          <w:szCs w:val="22"/>
          <w:bdr w:val="nil"/>
          <w:lang w:val="fr-FR"/>
        </w:rPr>
        <w:t>suivi d’un débat</w:t>
      </w:r>
    </w:p>
    <w:p w14:paraId="2EE57D0B" w14:textId="77777777" w:rsidR="00B01FEA" w:rsidRPr="00AF0F70" w:rsidRDefault="00B01FEA" w:rsidP="00B01FEA">
      <w:pPr>
        <w:rPr>
          <w:rFonts w:cs="Arial"/>
          <w:b/>
          <w:lang w:val="fr-FR"/>
        </w:rPr>
      </w:pPr>
    </w:p>
    <w:p w14:paraId="16FCFFDA" w14:textId="4D23B133" w:rsidR="00B01FEA" w:rsidRPr="00D83349" w:rsidRDefault="00D605B7" w:rsidP="00B01FEA">
      <w:pPr>
        <w:numPr>
          <w:ilvl w:val="0"/>
          <w:numId w:val="3"/>
        </w:numPr>
        <w:ind w:left="0" w:firstLine="0"/>
        <w:rPr>
          <w:rFonts w:cs="Arial"/>
          <w:lang w:val="fr-FR"/>
        </w:rPr>
      </w:pPr>
      <w:r w:rsidRPr="003C75B6">
        <w:rPr>
          <w:rFonts w:eastAsia="Arial" w:cs="Arial"/>
          <w:szCs w:val="22"/>
          <w:bdr w:val="nil"/>
          <w:lang w:val="fr-FR"/>
        </w:rPr>
        <w:t xml:space="preserve"> L'ambassadeur</w:t>
      </w:r>
      <w:r w:rsidRPr="00AF0F70">
        <w:rPr>
          <w:rFonts w:eastAsia="Arial" w:cs="Arial"/>
          <w:szCs w:val="22"/>
          <w:bdr w:val="nil"/>
          <w:lang w:val="fr-FR"/>
        </w:rPr>
        <w:t xml:space="preserve"> </w:t>
      </w:r>
      <w:r w:rsidRPr="00AF0F70">
        <w:rPr>
          <w:rFonts w:eastAsia="Arial" w:cs="Arial"/>
          <w:b/>
          <w:szCs w:val="22"/>
          <w:bdr w:val="nil"/>
          <w:lang w:val="fr-FR"/>
        </w:rPr>
        <w:t>Basat Ö</w:t>
      </w:r>
      <w:r w:rsidR="001C5D2B" w:rsidRPr="00AF0F70">
        <w:rPr>
          <w:rFonts w:eastAsia="Arial" w:cs="Arial"/>
          <w:b/>
          <w:szCs w:val="22"/>
          <w:bdr w:val="nil"/>
          <w:lang w:val="fr-FR"/>
        </w:rPr>
        <w:t>ztürk</w:t>
      </w:r>
      <w:r w:rsidR="001C5D2B" w:rsidRPr="00AF0F70">
        <w:rPr>
          <w:rFonts w:eastAsia="Arial" w:cs="Arial"/>
          <w:szCs w:val="22"/>
          <w:bdr w:val="nil"/>
          <w:lang w:val="fr-FR"/>
        </w:rPr>
        <w:t xml:space="preserve"> </w:t>
      </w:r>
      <w:r w:rsidRPr="00AF0F70">
        <w:rPr>
          <w:rFonts w:eastAsia="Arial" w:cs="Arial"/>
          <w:szCs w:val="22"/>
          <w:bdr w:val="nil"/>
          <w:lang w:val="fr-FR"/>
        </w:rPr>
        <w:t>remercie l</w:t>
      </w:r>
      <w:r w:rsidR="00DE3A34">
        <w:rPr>
          <w:rFonts w:eastAsia="Arial" w:cs="Arial"/>
          <w:szCs w:val="22"/>
          <w:bdr w:val="nil"/>
          <w:lang w:val="fr-FR"/>
        </w:rPr>
        <w:t xml:space="preserve">es parlementaires pour leur </w:t>
      </w:r>
      <w:r w:rsidRPr="00AF0F70">
        <w:rPr>
          <w:rFonts w:eastAsia="Arial" w:cs="Arial"/>
          <w:szCs w:val="22"/>
          <w:bdr w:val="nil"/>
          <w:lang w:val="fr-FR"/>
        </w:rPr>
        <w:t>présence à Istanbul et il souligne l'importance de ces réunions et la valeur des rapports de MM. Day et Turner, qui traitent des problèmes essentiels auxquels l'Alliance est confrontée. M.</w:t>
      </w:r>
      <w:r w:rsidR="00B15CDB">
        <w:rPr>
          <w:rFonts w:eastAsia="Arial" w:cs="Arial"/>
          <w:szCs w:val="22"/>
          <w:bdr w:val="nil"/>
          <w:lang w:val="fr-FR"/>
        </w:rPr>
        <w:t> </w:t>
      </w:r>
      <w:r w:rsidRPr="00AF0F70">
        <w:rPr>
          <w:rFonts w:eastAsia="Arial" w:cs="Arial"/>
          <w:szCs w:val="22"/>
          <w:bdr w:val="nil"/>
          <w:lang w:val="fr-FR"/>
        </w:rPr>
        <w:t xml:space="preserve">Öztürk évoque les risques pesant sur l'Alliance : du révisionnisme russe, à l'est, à la crise migratoire et au terrorisme déstabilisant le flanc sud. </w:t>
      </w:r>
      <w:r w:rsidR="00DE3A34">
        <w:rPr>
          <w:rFonts w:eastAsia="Arial" w:cs="Arial"/>
          <w:szCs w:val="22"/>
          <w:bdr w:val="nil"/>
          <w:lang w:val="fr-FR"/>
        </w:rPr>
        <w:t xml:space="preserve">Il poursuit en notant </w:t>
      </w:r>
      <w:r w:rsidRPr="00AF0F70">
        <w:rPr>
          <w:rFonts w:eastAsia="Arial" w:cs="Arial"/>
          <w:szCs w:val="22"/>
          <w:bdr w:val="nil"/>
          <w:lang w:val="fr-FR"/>
        </w:rPr>
        <w:t>que ces difficultés ne constituent toutefois pas pour l'Alliance</w:t>
      </w:r>
      <w:r w:rsidR="003C75B6">
        <w:rPr>
          <w:rFonts w:eastAsia="Arial" w:cs="Arial"/>
          <w:szCs w:val="22"/>
          <w:bdr w:val="nil"/>
          <w:lang w:val="fr-FR"/>
        </w:rPr>
        <w:t xml:space="preserve"> </w:t>
      </w:r>
      <w:r w:rsidR="003C75B6" w:rsidRPr="00AF0F70">
        <w:rPr>
          <w:rFonts w:eastAsia="Arial" w:cs="Arial"/>
          <w:szCs w:val="22"/>
          <w:bdr w:val="nil"/>
          <w:lang w:val="fr-FR"/>
        </w:rPr>
        <w:t>la menace principale</w:t>
      </w:r>
      <w:r w:rsidRPr="00AF0F70">
        <w:rPr>
          <w:rFonts w:eastAsia="Arial" w:cs="Arial"/>
          <w:szCs w:val="22"/>
          <w:bdr w:val="nil"/>
          <w:lang w:val="fr-FR"/>
        </w:rPr>
        <w:t xml:space="preserve">, qui, </w:t>
      </w:r>
      <w:r w:rsidR="00DE3A34">
        <w:rPr>
          <w:rFonts w:eastAsia="Arial" w:cs="Arial"/>
          <w:szCs w:val="22"/>
          <w:bdr w:val="nil"/>
          <w:lang w:val="fr-FR"/>
        </w:rPr>
        <w:t>selon lui</w:t>
      </w:r>
      <w:r w:rsidRPr="00AF0F70">
        <w:rPr>
          <w:rFonts w:eastAsia="Arial" w:cs="Arial"/>
          <w:szCs w:val="22"/>
          <w:bdr w:val="nil"/>
          <w:lang w:val="fr-FR"/>
        </w:rPr>
        <w:t xml:space="preserve">, vient de l'intérieur. Cohésion et solidarité sont les deux caractéristiques de l'Alliance, mais, continue-t-il, elles lui échappent. Il déclare </w:t>
      </w:r>
      <w:r w:rsidR="00DE3A34">
        <w:rPr>
          <w:rFonts w:eastAsia="Arial" w:cs="Arial"/>
          <w:szCs w:val="22"/>
          <w:bdr w:val="nil"/>
          <w:lang w:val="fr-FR"/>
        </w:rPr>
        <w:t>avec gravité</w:t>
      </w:r>
      <w:r w:rsidRPr="00AF0F70">
        <w:rPr>
          <w:rFonts w:eastAsia="Arial" w:cs="Arial"/>
          <w:szCs w:val="22"/>
          <w:bdr w:val="nil"/>
          <w:lang w:val="fr-FR"/>
        </w:rPr>
        <w:t xml:space="preserve"> que la Turquie n'a pas ressenti de la part de l'Alliance la solidarité qu'elle espérait.</w:t>
      </w:r>
    </w:p>
    <w:p w14:paraId="61617578" w14:textId="77777777" w:rsidR="00D83349" w:rsidRPr="00773C90" w:rsidRDefault="00D83349" w:rsidP="00D83349">
      <w:pPr>
        <w:rPr>
          <w:rFonts w:cs="Arial"/>
          <w:lang w:val="fr-FR"/>
        </w:rPr>
      </w:pPr>
    </w:p>
    <w:p w14:paraId="02F0002D" w14:textId="0ACBBE8A"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 La Turquie, insiste l'ambassadeur Öztürk, a toujours joué un rôle central au sein de l'Alliance et elle </w:t>
      </w:r>
      <w:r w:rsidR="00CC60BF">
        <w:rPr>
          <w:rFonts w:eastAsia="Arial" w:cs="Arial"/>
          <w:szCs w:val="22"/>
          <w:bdr w:val="nil"/>
          <w:lang w:val="fr-FR"/>
        </w:rPr>
        <w:t>a été</w:t>
      </w:r>
      <w:r w:rsidRPr="00AF0F70">
        <w:rPr>
          <w:rFonts w:eastAsia="Arial" w:cs="Arial"/>
          <w:szCs w:val="22"/>
          <w:bdr w:val="nil"/>
          <w:lang w:val="fr-FR"/>
        </w:rPr>
        <w:t xml:space="preserve"> un allié particulièrement crucial pendant la guerre froide. Cette solidarité lors de la guerre froide, affirme-t-il, a eu un prix élevé pour le peuple turc ; le pays consacrait alors 4 % de son PIB aux dépenses de défense, </w:t>
      </w:r>
      <w:r w:rsidR="00CC60BF">
        <w:rPr>
          <w:rFonts w:eastAsia="Arial" w:cs="Arial"/>
          <w:szCs w:val="22"/>
          <w:bdr w:val="nil"/>
          <w:lang w:val="fr-FR"/>
        </w:rPr>
        <w:t xml:space="preserve">soit </w:t>
      </w:r>
      <w:r w:rsidRPr="00AF0F70">
        <w:rPr>
          <w:rFonts w:eastAsia="Arial" w:cs="Arial"/>
          <w:szCs w:val="22"/>
          <w:bdr w:val="nil"/>
          <w:lang w:val="fr-FR"/>
        </w:rPr>
        <w:t xml:space="preserve">bien </w:t>
      </w:r>
      <w:r w:rsidR="00CC60BF">
        <w:rPr>
          <w:rFonts w:eastAsia="Arial" w:cs="Arial"/>
          <w:szCs w:val="22"/>
          <w:bdr w:val="nil"/>
          <w:lang w:val="fr-FR"/>
        </w:rPr>
        <w:t>plus que les</w:t>
      </w:r>
      <w:r w:rsidRPr="00AF0F70">
        <w:rPr>
          <w:rFonts w:eastAsia="Arial" w:cs="Arial"/>
          <w:szCs w:val="22"/>
          <w:bdr w:val="nil"/>
          <w:lang w:val="fr-FR"/>
        </w:rPr>
        <w:t xml:space="preserve"> 2 % actuellement recommandés. Il fait observer que la guerre froide a été en partie remportée grâce à ces sacrifices et à cette volonté.</w:t>
      </w:r>
    </w:p>
    <w:p w14:paraId="4C4377BE" w14:textId="77777777" w:rsidR="00B01FEA" w:rsidRPr="00AF0F70" w:rsidRDefault="00B01FEA" w:rsidP="00B01FEA">
      <w:pPr>
        <w:rPr>
          <w:rFonts w:cs="Arial"/>
          <w:lang w:val="fr-FR"/>
        </w:rPr>
      </w:pPr>
    </w:p>
    <w:p w14:paraId="5355931C" w14:textId="5E42D4B4"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 L'ambassadeur Öztürk souligne ensuite que la Turquie est amère d'être exclue de l'UE, exclusion qui, note-t-il, contraste vivement avec l'entrée dans l'Union, avant elle, de nombreux anciens pays membres du Pacte de Varsovie. Cette amertume</w:t>
      </w:r>
      <w:r w:rsidR="009E0068">
        <w:rPr>
          <w:rFonts w:eastAsia="Arial" w:cs="Arial"/>
          <w:szCs w:val="22"/>
          <w:bdr w:val="nil"/>
          <w:lang w:val="fr-FR"/>
        </w:rPr>
        <w:t xml:space="preserve"> s’est exacerbée au fil des années</w:t>
      </w:r>
      <w:r w:rsidR="00DE3A34">
        <w:rPr>
          <w:rFonts w:eastAsia="Arial" w:cs="Arial"/>
          <w:szCs w:val="22"/>
          <w:bdr w:val="nil"/>
          <w:lang w:val="fr-FR"/>
        </w:rPr>
        <w:t>.</w:t>
      </w:r>
    </w:p>
    <w:p w14:paraId="14F976E9" w14:textId="77777777" w:rsidR="00B01FEA" w:rsidRPr="00AF0F70" w:rsidRDefault="00B01FEA" w:rsidP="00B01FEA">
      <w:pPr>
        <w:rPr>
          <w:rFonts w:cs="Arial"/>
          <w:lang w:val="fr-FR"/>
        </w:rPr>
      </w:pPr>
    </w:p>
    <w:p w14:paraId="41538509" w14:textId="55BA13A3" w:rsidR="00B01FEA" w:rsidRPr="00AF0F70" w:rsidRDefault="00CC60BF" w:rsidP="00B01FEA">
      <w:pPr>
        <w:numPr>
          <w:ilvl w:val="0"/>
          <w:numId w:val="3"/>
        </w:numPr>
        <w:ind w:left="0" w:firstLine="0"/>
        <w:rPr>
          <w:rFonts w:cs="Arial"/>
          <w:lang w:val="fr-FR"/>
        </w:rPr>
      </w:pPr>
      <w:r>
        <w:rPr>
          <w:rFonts w:eastAsia="Arial" w:cs="Arial"/>
          <w:szCs w:val="22"/>
          <w:bdr w:val="nil"/>
          <w:lang w:val="fr-FR"/>
        </w:rPr>
        <w:t xml:space="preserve"> L'intervenant</w:t>
      </w:r>
      <w:r w:rsidR="00D605B7" w:rsidRPr="00AF0F70">
        <w:rPr>
          <w:rFonts w:eastAsia="Arial" w:cs="Arial"/>
          <w:szCs w:val="22"/>
          <w:bdr w:val="nil"/>
          <w:lang w:val="fr-FR"/>
        </w:rPr>
        <w:t xml:space="preserve"> critique l'hypocrisie des Alliés qui condamnent la Turquie pour manquement aux principes de l'UE en matière de respect des droits </w:t>
      </w:r>
      <w:r>
        <w:rPr>
          <w:rFonts w:eastAsia="Arial" w:cs="Arial"/>
          <w:szCs w:val="22"/>
          <w:bdr w:val="nil"/>
          <w:lang w:val="fr-FR"/>
        </w:rPr>
        <w:t>humains</w:t>
      </w:r>
      <w:r w:rsidR="00D605B7" w:rsidRPr="00AF0F70">
        <w:rPr>
          <w:rFonts w:eastAsia="Arial" w:cs="Arial"/>
          <w:szCs w:val="22"/>
          <w:bdr w:val="nil"/>
          <w:lang w:val="fr-FR"/>
        </w:rPr>
        <w:t xml:space="preserve"> ou de l'État de droit alors que les membres de l'UE ne respectent pas eux-mêmes les chapitres 23 et 24</w:t>
      </w:r>
      <w:r>
        <w:rPr>
          <w:rFonts w:eastAsia="Arial" w:cs="Arial"/>
          <w:szCs w:val="22"/>
          <w:bdr w:val="nil"/>
          <w:lang w:val="fr-FR"/>
        </w:rPr>
        <w:t xml:space="preserve"> </w:t>
      </w:r>
      <w:r w:rsidRPr="00AF0F70">
        <w:rPr>
          <w:rFonts w:eastAsia="Arial" w:cs="Arial"/>
          <w:szCs w:val="22"/>
          <w:bdr w:val="nil"/>
          <w:lang w:val="fr-FR"/>
        </w:rPr>
        <w:t>et</w:t>
      </w:r>
      <w:r w:rsidR="00D605B7" w:rsidRPr="00AF0F70">
        <w:rPr>
          <w:rFonts w:eastAsia="Arial" w:cs="Arial"/>
          <w:szCs w:val="22"/>
          <w:bdr w:val="nil"/>
          <w:lang w:val="fr-FR"/>
        </w:rPr>
        <w:t xml:space="preserve"> fuient la critique. </w:t>
      </w:r>
      <w:r>
        <w:rPr>
          <w:rFonts w:eastAsia="Arial" w:cs="Arial"/>
          <w:szCs w:val="22"/>
          <w:bdr w:val="nil"/>
          <w:lang w:val="fr-FR"/>
        </w:rPr>
        <w:t>En attendant</w:t>
      </w:r>
      <w:r w:rsidR="00D605B7" w:rsidRPr="00AF0F70">
        <w:rPr>
          <w:rFonts w:eastAsia="Arial" w:cs="Arial"/>
          <w:szCs w:val="22"/>
          <w:bdr w:val="nil"/>
          <w:lang w:val="fr-FR"/>
        </w:rPr>
        <w:t xml:space="preserve">, poursuit-il, la Turquie accueille des millions de réfugiés avec une contribution relativement faible de la part de la communauté internationale. Il précise qu'à ce jour Ankara </w:t>
      </w:r>
      <w:r w:rsidR="00B01FEA">
        <w:rPr>
          <w:rFonts w:eastAsia="Arial" w:cs="Arial"/>
          <w:szCs w:val="22"/>
          <w:bdr w:val="nil"/>
          <w:lang w:val="fr-FR"/>
        </w:rPr>
        <w:t xml:space="preserve">y </w:t>
      </w:r>
      <w:r w:rsidR="00D605B7" w:rsidRPr="00AF0F70">
        <w:rPr>
          <w:rFonts w:eastAsia="Arial" w:cs="Arial"/>
          <w:szCs w:val="22"/>
          <w:bdr w:val="nil"/>
          <w:lang w:val="fr-FR"/>
        </w:rPr>
        <w:t xml:space="preserve">a </w:t>
      </w:r>
      <w:r w:rsidR="00B01FEA">
        <w:rPr>
          <w:rFonts w:eastAsia="Arial" w:cs="Arial"/>
          <w:szCs w:val="22"/>
          <w:bdr w:val="nil"/>
          <w:lang w:val="fr-FR"/>
        </w:rPr>
        <w:t>consacr</w:t>
      </w:r>
      <w:r w:rsidR="00D605B7" w:rsidRPr="00AF0F70">
        <w:rPr>
          <w:rFonts w:eastAsia="Arial" w:cs="Arial"/>
          <w:szCs w:val="22"/>
          <w:bdr w:val="nil"/>
          <w:lang w:val="fr-FR"/>
        </w:rPr>
        <w:t>é 25 milliards de dollars, dont 13 milliards de fonds publics, le reste émanant d'organisations de la soci</w:t>
      </w:r>
      <w:r w:rsidR="00B01FEA">
        <w:rPr>
          <w:rFonts w:eastAsia="Arial" w:cs="Arial"/>
          <w:szCs w:val="22"/>
          <w:bdr w:val="nil"/>
          <w:lang w:val="fr-FR"/>
        </w:rPr>
        <w:t>été civile. Il fait observer qu</w:t>
      </w:r>
      <w:r w:rsidR="00D605B7" w:rsidRPr="00AF0F70">
        <w:rPr>
          <w:rFonts w:eastAsia="Arial" w:cs="Arial"/>
          <w:szCs w:val="22"/>
          <w:bdr w:val="nil"/>
          <w:lang w:val="fr-FR"/>
        </w:rPr>
        <w:t xml:space="preserve">e les pays membres de l'UE n'ont </w:t>
      </w:r>
      <w:r w:rsidR="00B01FEA">
        <w:rPr>
          <w:rFonts w:eastAsia="Arial" w:cs="Arial"/>
          <w:szCs w:val="22"/>
          <w:bdr w:val="nil"/>
          <w:lang w:val="fr-FR"/>
        </w:rPr>
        <w:t xml:space="preserve">toujours </w:t>
      </w:r>
      <w:r w:rsidR="00D605B7" w:rsidRPr="00AF0F70">
        <w:rPr>
          <w:rFonts w:eastAsia="Arial" w:cs="Arial"/>
          <w:szCs w:val="22"/>
          <w:bdr w:val="nil"/>
          <w:lang w:val="fr-FR"/>
        </w:rPr>
        <w:t xml:space="preserve">pas honoré leurs promesses de relocalisation, contraignant ainsi la Turquie à </w:t>
      </w:r>
      <w:r w:rsidR="00B01FEA">
        <w:rPr>
          <w:rFonts w:eastAsia="Arial" w:cs="Arial"/>
          <w:szCs w:val="22"/>
          <w:bdr w:val="nil"/>
          <w:lang w:val="fr-FR"/>
        </w:rPr>
        <w:t xml:space="preserve">en </w:t>
      </w:r>
      <w:r w:rsidR="00D605B7" w:rsidRPr="00AF0F70">
        <w:rPr>
          <w:rFonts w:eastAsia="Arial" w:cs="Arial"/>
          <w:szCs w:val="22"/>
          <w:bdr w:val="nil"/>
          <w:lang w:val="fr-FR"/>
        </w:rPr>
        <w:t>assumer les conséquences.</w:t>
      </w:r>
      <w:r w:rsidR="00B01FEA">
        <w:rPr>
          <w:rFonts w:eastAsia="Arial" w:cs="Arial"/>
          <w:szCs w:val="22"/>
          <w:bdr w:val="nil"/>
          <w:lang w:val="fr-FR"/>
        </w:rPr>
        <w:t xml:space="preserve"> Celles</w:t>
      </w:r>
      <w:r w:rsidR="00B01FEA">
        <w:rPr>
          <w:rFonts w:eastAsia="Arial" w:cs="Arial"/>
          <w:szCs w:val="22"/>
          <w:bdr w:val="nil"/>
          <w:lang w:val="fr-FR"/>
        </w:rPr>
        <w:noBreakHyphen/>
      </w:r>
      <w:r w:rsidR="00D605B7" w:rsidRPr="00AF0F70">
        <w:rPr>
          <w:rFonts w:eastAsia="Arial" w:cs="Arial"/>
          <w:szCs w:val="22"/>
          <w:bdr w:val="nil"/>
          <w:lang w:val="fr-FR"/>
        </w:rPr>
        <w:t>ci sont également désastreuses pour les réfugiés, indique-t-il, dont les tentatives illégales de traverser l'Égée se sont soldées par des morts. L'absence de consensus au sein de la communauté internationale sur la façon de traiter le problème ne fait qu'aggraver les effets de l'inaction.</w:t>
      </w:r>
    </w:p>
    <w:p w14:paraId="3C23938B" w14:textId="77777777" w:rsidR="00B01FEA" w:rsidRPr="00AF0F70" w:rsidRDefault="00B01FEA" w:rsidP="00B01FEA">
      <w:pPr>
        <w:rPr>
          <w:rFonts w:cs="Arial"/>
          <w:lang w:val="fr-FR"/>
        </w:rPr>
      </w:pPr>
    </w:p>
    <w:p w14:paraId="3BE01D34" w14:textId="5BD53E71"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Au-delà de la crise des réfugiés, souligne l'ambassadeur Öztürk, la Turquie est confrontée à de multiples problèmes de sécurité intérieure, notamment le terrorisme de Daech</w:t>
      </w:r>
      <w:r w:rsidR="00B01FEA">
        <w:rPr>
          <w:rStyle w:val="FootnoteReference"/>
          <w:rFonts w:eastAsia="Arial" w:cs="Arial"/>
          <w:szCs w:val="22"/>
          <w:bdr w:val="nil"/>
          <w:lang w:val="fr-FR"/>
        </w:rPr>
        <w:footnoteReference w:id="1"/>
      </w:r>
      <w:r w:rsidRPr="00AF0F70">
        <w:rPr>
          <w:rFonts w:eastAsia="Arial" w:cs="Arial"/>
          <w:szCs w:val="22"/>
          <w:bdr w:val="nil"/>
          <w:lang w:val="fr-FR"/>
        </w:rPr>
        <w:t xml:space="preserve"> et du </w:t>
      </w:r>
      <w:r w:rsidR="00B01FEA">
        <w:rPr>
          <w:rFonts w:eastAsia="Arial" w:cs="Arial"/>
          <w:szCs w:val="22"/>
          <w:bdr w:val="nil"/>
          <w:lang w:val="fr-FR"/>
        </w:rPr>
        <w:t>parti des travailleurs du Kurdistan (</w:t>
      </w:r>
      <w:r w:rsidRPr="00AF0F70">
        <w:rPr>
          <w:rFonts w:eastAsia="Arial" w:cs="Arial"/>
          <w:szCs w:val="22"/>
          <w:bdr w:val="nil"/>
          <w:lang w:val="fr-FR"/>
        </w:rPr>
        <w:t>PKK</w:t>
      </w:r>
      <w:r w:rsidR="00B01FEA">
        <w:rPr>
          <w:rFonts w:eastAsia="Arial" w:cs="Arial"/>
          <w:szCs w:val="22"/>
          <w:bdr w:val="nil"/>
          <w:lang w:val="fr-FR"/>
        </w:rPr>
        <w:t>)</w:t>
      </w:r>
      <w:r w:rsidRPr="00AF0F70">
        <w:rPr>
          <w:rFonts w:eastAsia="Arial" w:cs="Arial"/>
          <w:szCs w:val="22"/>
          <w:bdr w:val="nil"/>
          <w:lang w:val="fr-FR"/>
        </w:rPr>
        <w:t xml:space="preserve">, qui résultent de l'instabilité en </w:t>
      </w:r>
      <w:r w:rsidR="00B241CE">
        <w:rPr>
          <w:rFonts w:eastAsia="Arial" w:cs="Arial"/>
          <w:szCs w:val="22"/>
          <w:bdr w:val="nil"/>
          <w:lang w:val="fr-FR"/>
        </w:rPr>
        <w:t>Iraq</w:t>
      </w:r>
      <w:r w:rsidRPr="00AF0F70">
        <w:rPr>
          <w:rFonts w:eastAsia="Arial" w:cs="Arial"/>
          <w:szCs w:val="22"/>
          <w:bdr w:val="nil"/>
          <w:lang w:val="fr-FR"/>
        </w:rPr>
        <w:t xml:space="preserve"> et en Syrie. L'</w:t>
      </w:r>
      <w:r w:rsidR="00807C99">
        <w:rPr>
          <w:rFonts w:eastAsia="Arial" w:cs="Arial"/>
          <w:szCs w:val="22"/>
          <w:bdr w:val="nil"/>
          <w:lang w:val="fr-FR"/>
        </w:rPr>
        <w:t>intervenant</w:t>
      </w:r>
      <w:r w:rsidRPr="00AF0F70">
        <w:rPr>
          <w:rFonts w:eastAsia="Arial" w:cs="Arial"/>
          <w:szCs w:val="22"/>
          <w:bdr w:val="nil"/>
          <w:lang w:val="fr-FR"/>
        </w:rPr>
        <w:t xml:space="preserve"> dit à la délégation que la Turquie ne bénéficie pas de l'assistance dont elle a besoin de la part des Alliés. Poursuivant, il indique qu'après que son pays a abattu un avion russe dans son espace aérien, l'OTAN a dit qu'Ankara recevrait de nouvelles mesures d'assurance, mais celles-ci ne sont jamais arrivées, ce qui est particulièrement surprenant, note M. Öztürk, quand on sait le rôle primordial que joue la Turquie en mer Noire. L'</w:t>
      </w:r>
      <w:r w:rsidR="00807C99">
        <w:rPr>
          <w:rFonts w:eastAsia="Arial" w:cs="Arial"/>
          <w:szCs w:val="22"/>
          <w:bdr w:val="nil"/>
          <w:lang w:val="fr-FR"/>
        </w:rPr>
        <w:t>intervenant</w:t>
      </w:r>
      <w:r w:rsidRPr="00AF0F70">
        <w:rPr>
          <w:rFonts w:eastAsia="Arial" w:cs="Arial"/>
          <w:szCs w:val="22"/>
          <w:bdr w:val="nil"/>
          <w:lang w:val="fr-FR"/>
        </w:rPr>
        <w:t xml:space="preserve"> relève en outre le manque de soutien des Alliés et des partenaires au lendemain du coup d'État manqué qui a frappé la Turquie en juillet 2016. Il ajoute que le secrétaire général de l'OTAN est certes venu constater sur place la destruction du Parlement, mais que, dans l'ensemble, la solidarité et le soutien de l'Alliance envers la Turquie f</w:t>
      </w:r>
      <w:r w:rsidR="00B01FEA">
        <w:rPr>
          <w:rFonts w:eastAsia="Arial" w:cs="Arial"/>
          <w:szCs w:val="22"/>
          <w:bdr w:val="nil"/>
          <w:lang w:val="fr-FR"/>
        </w:rPr>
        <w:t>o</w:t>
      </w:r>
      <w:r w:rsidRPr="00AF0F70">
        <w:rPr>
          <w:rFonts w:eastAsia="Arial" w:cs="Arial"/>
          <w:szCs w:val="22"/>
          <w:bdr w:val="nil"/>
          <w:lang w:val="fr-FR"/>
        </w:rPr>
        <w:t xml:space="preserve">nt défaut. Malgré tout, conclut-il, la Turquie fera de son mieux pour être un Allié de poids et demeurer une démocratie forte, </w:t>
      </w:r>
      <w:r w:rsidR="00B01FEA">
        <w:rPr>
          <w:rFonts w:eastAsia="Arial" w:cs="Arial"/>
          <w:szCs w:val="22"/>
          <w:bdr w:val="nil"/>
          <w:lang w:val="fr-FR"/>
        </w:rPr>
        <w:t xml:space="preserve">mais que pour cela, </w:t>
      </w:r>
      <w:r w:rsidRPr="00AF0F70">
        <w:rPr>
          <w:rFonts w:eastAsia="Arial" w:cs="Arial"/>
          <w:szCs w:val="22"/>
          <w:bdr w:val="nil"/>
          <w:lang w:val="fr-FR"/>
        </w:rPr>
        <w:t>elle a besoin de l'aide de la communauté internationale.</w:t>
      </w:r>
    </w:p>
    <w:p w14:paraId="1FCD2856" w14:textId="77777777" w:rsidR="00B01FEA" w:rsidRPr="00AF0F70" w:rsidRDefault="00B01FEA" w:rsidP="00B01FEA">
      <w:pPr>
        <w:rPr>
          <w:rFonts w:cs="Arial"/>
          <w:lang w:val="fr-FR"/>
        </w:rPr>
      </w:pPr>
    </w:p>
    <w:p w14:paraId="1C9139EB" w14:textId="3BAA1BD7"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La présidente Ameline fait observer que la présence de tant de membres dans la salle est la preuve du soutien de grande ampleur dont la Turquie bénéficie de la part de tous les Alliés et des partenaires internationaux. Cette présence des parlementaires de l'OTAN, ajoute-t-elle, </w:t>
      </w:r>
      <w:r w:rsidR="00B01FEA">
        <w:rPr>
          <w:rFonts w:eastAsia="Arial" w:cs="Arial"/>
          <w:szCs w:val="22"/>
          <w:bdr w:val="nil"/>
          <w:lang w:val="fr-FR"/>
        </w:rPr>
        <w:t>témoigne de l’</w:t>
      </w:r>
      <w:r w:rsidRPr="00AF0F70">
        <w:rPr>
          <w:rFonts w:eastAsia="Arial" w:cs="Arial"/>
          <w:szCs w:val="22"/>
          <w:bdr w:val="nil"/>
          <w:lang w:val="fr-FR"/>
        </w:rPr>
        <w:t xml:space="preserve">appui </w:t>
      </w:r>
      <w:r w:rsidR="00B01FEA">
        <w:rPr>
          <w:rFonts w:eastAsia="Arial" w:cs="Arial"/>
          <w:szCs w:val="22"/>
          <w:bdr w:val="nil"/>
          <w:lang w:val="fr-FR"/>
        </w:rPr>
        <w:t xml:space="preserve">apporté </w:t>
      </w:r>
      <w:r w:rsidRPr="00AF0F70">
        <w:rPr>
          <w:rFonts w:eastAsia="Arial" w:cs="Arial"/>
          <w:szCs w:val="22"/>
          <w:bdr w:val="nil"/>
          <w:lang w:val="fr-FR"/>
        </w:rPr>
        <w:t xml:space="preserve">à la démocratie et à l'État de droit, thèmes </w:t>
      </w:r>
      <w:r w:rsidR="0014006C">
        <w:rPr>
          <w:rFonts w:eastAsia="Arial" w:cs="Arial"/>
          <w:szCs w:val="22"/>
          <w:bdr w:val="nil"/>
          <w:lang w:val="fr-FR"/>
        </w:rPr>
        <w:t>qui </w:t>
      </w:r>
      <w:r w:rsidRPr="00AF0F70">
        <w:rPr>
          <w:rFonts w:eastAsia="Arial" w:cs="Arial"/>
          <w:szCs w:val="22"/>
          <w:bdr w:val="nil"/>
          <w:lang w:val="fr-FR"/>
        </w:rPr>
        <w:t>seront abordés ultérieurement avec le ministre de la Justice.</w:t>
      </w:r>
    </w:p>
    <w:p w14:paraId="0A67BB93" w14:textId="77777777" w:rsidR="00B01FEA" w:rsidRPr="00AF0F70" w:rsidRDefault="00B01FEA" w:rsidP="00B01FEA">
      <w:pPr>
        <w:rPr>
          <w:rFonts w:cs="Arial"/>
          <w:lang w:val="fr-FR"/>
        </w:rPr>
      </w:pPr>
    </w:p>
    <w:p w14:paraId="4893A9A7" w14:textId="6E4D6229"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Elle passe ensuite aux questions de l'audi</w:t>
      </w:r>
      <w:r w:rsidR="00B01FEA">
        <w:rPr>
          <w:rFonts w:eastAsia="Arial" w:cs="Arial"/>
          <w:szCs w:val="22"/>
          <w:bdr w:val="nil"/>
          <w:lang w:val="fr-FR"/>
        </w:rPr>
        <w:t>toire</w:t>
      </w:r>
      <w:r w:rsidRPr="00AF0F70">
        <w:rPr>
          <w:rFonts w:eastAsia="Arial" w:cs="Arial"/>
          <w:szCs w:val="22"/>
          <w:bdr w:val="nil"/>
          <w:lang w:val="fr-FR"/>
        </w:rPr>
        <w:t xml:space="preserve">. </w:t>
      </w:r>
      <w:r w:rsidR="009E0068" w:rsidRPr="00D83349">
        <w:rPr>
          <w:rFonts w:eastAsia="Arial" w:cs="Arial"/>
          <w:b/>
          <w:szCs w:val="22"/>
          <w:bdr w:val="nil"/>
          <w:lang w:val="fr-FR"/>
        </w:rPr>
        <w:t>Madeleine Moon</w:t>
      </w:r>
      <w:r w:rsidR="009E0068">
        <w:rPr>
          <w:rFonts w:eastAsia="Arial" w:cs="Arial"/>
          <w:szCs w:val="22"/>
          <w:bdr w:val="nil"/>
          <w:lang w:val="fr-FR"/>
        </w:rPr>
        <w:t xml:space="preserve"> (</w:t>
      </w:r>
      <w:r w:rsidR="00D83349">
        <w:rPr>
          <w:rFonts w:eastAsia="Arial" w:cs="Arial"/>
          <w:szCs w:val="22"/>
          <w:bdr w:val="nil"/>
          <w:lang w:val="fr-FR"/>
        </w:rPr>
        <w:t>UK</w:t>
      </w:r>
      <w:r w:rsidR="009E0068">
        <w:rPr>
          <w:rFonts w:eastAsia="Arial" w:cs="Arial"/>
          <w:szCs w:val="22"/>
          <w:bdr w:val="nil"/>
          <w:lang w:val="fr-FR"/>
        </w:rPr>
        <w:t>) pr</w:t>
      </w:r>
      <w:r w:rsidR="00D83349">
        <w:rPr>
          <w:rFonts w:eastAsia="Arial" w:cs="Arial"/>
          <w:szCs w:val="22"/>
          <w:bdr w:val="nil"/>
          <w:lang w:val="fr-FR"/>
        </w:rPr>
        <w:t>end</w:t>
      </w:r>
      <w:r w:rsidR="009E0068">
        <w:rPr>
          <w:rFonts w:eastAsia="Arial" w:cs="Arial"/>
          <w:szCs w:val="22"/>
          <w:bdr w:val="nil"/>
          <w:lang w:val="fr-FR"/>
        </w:rPr>
        <w:t xml:space="preserve"> la parole </w:t>
      </w:r>
      <w:r w:rsidR="006F40B7">
        <w:rPr>
          <w:rFonts w:eastAsia="Arial" w:cs="Arial"/>
          <w:szCs w:val="22"/>
          <w:bdr w:val="nil"/>
          <w:lang w:val="fr-FR"/>
        </w:rPr>
        <w:t>tout d’abord</w:t>
      </w:r>
      <w:r w:rsidR="009E0068">
        <w:rPr>
          <w:rFonts w:eastAsia="Arial" w:cs="Arial"/>
          <w:szCs w:val="22"/>
          <w:bdr w:val="nil"/>
          <w:lang w:val="fr-FR"/>
        </w:rPr>
        <w:t xml:space="preserve"> pour</w:t>
      </w:r>
      <w:r w:rsidR="00D83349">
        <w:rPr>
          <w:rFonts w:eastAsia="Arial" w:cs="Arial"/>
          <w:szCs w:val="22"/>
          <w:bdr w:val="nil"/>
          <w:lang w:val="fr-FR"/>
        </w:rPr>
        <w:t xml:space="preserve"> </w:t>
      </w:r>
      <w:r w:rsidRPr="00AF0F70">
        <w:rPr>
          <w:rFonts w:eastAsia="Arial" w:cs="Arial"/>
          <w:szCs w:val="22"/>
          <w:bdr w:val="nil"/>
          <w:lang w:val="fr-FR"/>
        </w:rPr>
        <w:t xml:space="preserve">rassurer l'ambassadeur quant au soutien de la communauté internationale à la Turquie, </w:t>
      </w:r>
      <w:r w:rsidR="009E0068">
        <w:rPr>
          <w:rFonts w:eastAsia="Arial" w:cs="Arial"/>
          <w:szCs w:val="22"/>
          <w:bdr w:val="nil"/>
          <w:lang w:val="fr-FR"/>
        </w:rPr>
        <w:t xml:space="preserve">mais </w:t>
      </w:r>
      <w:r w:rsidR="00D83349">
        <w:rPr>
          <w:rFonts w:eastAsia="Arial" w:cs="Arial"/>
          <w:szCs w:val="22"/>
          <w:bdr w:val="nil"/>
          <w:lang w:val="fr-FR"/>
        </w:rPr>
        <w:t>aussi pour</w:t>
      </w:r>
      <w:r w:rsidR="006F40B7">
        <w:rPr>
          <w:rFonts w:eastAsia="Arial" w:cs="Arial"/>
          <w:szCs w:val="22"/>
          <w:bdr w:val="nil"/>
          <w:lang w:val="fr-FR"/>
        </w:rPr>
        <w:t xml:space="preserve"> exprimer sa préoccupation quant aux</w:t>
      </w:r>
      <w:r w:rsidRPr="00AF0F70">
        <w:rPr>
          <w:rFonts w:eastAsia="Arial" w:cs="Arial"/>
          <w:szCs w:val="22"/>
          <w:bdr w:val="nil"/>
          <w:lang w:val="fr-FR"/>
        </w:rPr>
        <w:t xml:space="preserve"> violations des droits </w:t>
      </w:r>
      <w:r w:rsidR="006F40B7">
        <w:rPr>
          <w:rFonts w:eastAsia="Arial" w:cs="Arial"/>
          <w:szCs w:val="22"/>
          <w:bdr w:val="nil"/>
          <w:lang w:val="fr-FR"/>
        </w:rPr>
        <w:t>humains</w:t>
      </w:r>
      <w:r w:rsidRPr="00AF0F70">
        <w:rPr>
          <w:rFonts w:eastAsia="Arial" w:cs="Arial"/>
          <w:szCs w:val="22"/>
          <w:bdr w:val="nil"/>
          <w:lang w:val="fr-FR"/>
        </w:rPr>
        <w:t xml:space="preserve"> </w:t>
      </w:r>
      <w:r w:rsidR="006F40B7">
        <w:rPr>
          <w:rFonts w:eastAsia="Arial" w:cs="Arial"/>
          <w:szCs w:val="22"/>
          <w:bdr w:val="nil"/>
          <w:lang w:val="fr-FR"/>
        </w:rPr>
        <w:t xml:space="preserve">qui ont été </w:t>
      </w:r>
      <w:r w:rsidRPr="00AF0F70">
        <w:rPr>
          <w:rFonts w:eastAsia="Arial" w:cs="Arial"/>
          <w:szCs w:val="22"/>
          <w:bdr w:val="nil"/>
          <w:lang w:val="fr-FR"/>
        </w:rPr>
        <w:t xml:space="preserve">commises au lendemain de la tentative de coup d'État. </w:t>
      </w:r>
      <w:r w:rsidR="006F40B7">
        <w:rPr>
          <w:rFonts w:eastAsia="Arial" w:cs="Arial"/>
          <w:szCs w:val="22"/>
          <w:bdr w:val="nil"/>
          <w:lang w:val="fr-FR"/>
        </w:rPr>
        <w:t>Elle</w:t>
      </w:r>
      <w:r w:rsidRPr="00AF0F70">
        <w:rPr>
          <w:rFonts w:eastAsia="Arial" w:cs="Arial"/>
          <w:szCs w:val="22"/>
          <w:bdr w:val="nil"/>
          <w:lang w:val="fr-FR"/>
        </w:rPr>
        <w:t xml:space="preserve"> demande à l'ambassadeur de répondre à ces </w:t>
      </w:r>
      <w:r w:rsidR="00D83349">
        <w:rPr>
          <w:rFonts w:eastAsia="Arial" w:cs="Arial"/>
          <w:szCs w:val="22"/>
          <w:bdr w:val="nil"/>
          <w:lang w:val="fr-FR"/>
        </w:rPr>
        <w:t>inquiétudes</w:t>
      </w:r>
      <w:r w:rsidRPr="00AF0F70">
        <w:rPr>
          <w:rFonts w:eastAsia="Arial" w:cs="Arial"/>
          <w:szCs w:val="22"/>
          <w:bdr w:val="nil"/>
          <w:lang w:val="fr-FR"/>
        </w:rPr>
        <w:t xml:space="preserve"> et précise que la Turquie devrait considérer celles-ci comme un geste d'amitié et non une critique. Un autre délégué du </w:t>
      </w:r>
      <w:r w:rsidR="009E0068">
        <w:rPr>
          <w:rFonts w:eastAsia="Arial" w:cs="Arial"/>
          <w:szCs w:val="22"/>
          <w:bdr w:val="nil"/>
          <w:lang w:val="fr-FR"/>
        </w:rPr>
        <w:t xml:space="preserve">Royaume-Uni, </w:t>
      </w:r>
      <w:r w:rsidR="009E0068" w:rsidRPr="00D83349">
        <w:rPr>
          <w:rFonts w:eastAsia="Arial" w:cs="Arial"/>
          <w:b/>
          <w:szCs w:val="22"/>
          <w:bdr w:val="nil"/>
          <w:lang w:val="fr-FR"/>
        </w:rPr>
        <w:t>Lord Campbell</w:t>
      </w:r>
      <w:r w:rsidR="00D83349">
        <w:rPr>
          <w:rFonts w:eastAsia="Arial" w:cs="Arial"/>
          <w:b/>
          <w:szCs w:val="22"/>
          <w:bdr w:val="nil"/>
          <w:lang w:val="fr-FR"/>
        </w:rPr>
        <w:t xml:space="preserve"> </w:t>
      </w:r>
      <w:r w:rsidR="00D83349" w:rsidRPr="00D83349">
        <w:rPr>
          <w:rFonts w:eastAsia="Arial" w:cs="Arial"/>
          <w:szCs w:val="22"/>
          <w:bdr w:val="nil"/>
          <w:lang w:val="fr-FR"/>
        </w:rPr>
        <w:t>(UK)</w:t>
      </w:r>
      <w:r w:rsidR="009E0068">
        <w:rPr>
          <w:rFonts w:eastAsia="Arial" w:cs="Arial"/>
          <w:szCs w:val="22"/>
          <w:bdr w:val="nil"/>
          <w:lang w:val="fr-FR"/>
        </w:rPr>
        <w:t>,</w:t>
      </w:r>
      <w:r w:rsidRPr="00AF0F70">
        <w:rPr>
          <w:rFonts w:eastAsia="Arial" w:cs="Arial"/>
          <w:szCs w:val="22"/>
          <w:bdr w:val="nil"/>
          <w:lang w:val="fr-FR"/>
        </w:rPr>
        <w:t xml:space="preserve"> se dit également préoccupé par la question des droits </w:t>
      </w:r>
      <w:r w:rsidR="006F40B7">
        <w:rPr>
          <w:rFonts w:eastAsia="Arial" w:cs="Arial"/>
          <w:szCs w:val="22"/>
          <w:bdr w:val="nil"/>
          <w:lang w:val="fr-FR"/>
        </w:rPr>
        <w:t>humains</w:t>
      </w:r>
      <w:r w:rsidRPr="00AF0F70">
        <w:rPr>
          <w:rFonts w:eastAsia="Arial" w:cs="Arial"/>
          <w:szCs w:val="22"/>
          <w:bdr w:val="nil"/>
          <w:lang w:val="fr-FR"/>
        </w:rPr>
        <w:t xml:space="preserve"> et demande comment Ankara pourrait concilier cette réalité avec ses ambitions actuelles d'adhésion à l'UE. </w:t>
      </w:r>
      <w:r w:rsidR="009E0068" w:rsidRPr="00D83349">
        <w:rPr>
          <w:rFonts w:eastAsia="Arial" w:cs="Arial"/>
          <w:b/>
          <w:szCs w:val="22"/>
          <w:bdr w:val="nil"/>
          <w:lang w:val="fr-FR"/>
        </w:rPr>
        <w:t>Raymond Knops</w:t>
      </w:r>
      <w:r w:rsidRPr="00AF0F70">
        <w:rPr>
          <w:rFonts w:eastAsia="Arial" w:cs="Arial"/>
          <w:szCs w:val="22"/>
          <w:bdr w:val="nil"/>
          <w:lang w:val="fr-FR"/>
        </w:rPr>
        <w:t xml:space="preserve"> </w:t>
      </w:r>
      <w:r w:rsidR="009E0068">
        <w:rPr>
          <w:rFonts w:eastAsia="Arial" w:cs="Arial"/>
          <w:szCs w:val="22"/>
          <w:bdr w:val="nil"/>
          <w:lang w:val="fr-FR"/>
        </w:rPr>
        <w:t>(</w:t>
      </w:r>
      <w:r w:rsidR="00D83349">
        <w:rPr>
          <w:rFonts w:eastAsia="Arial" w:cs="Arial"/>
          <w:szCs w:val="22"/>
          <w:bdr w:val="nil"/>
          <w:lang w:val="fr-FR"/>
        </w:rPr>
        <w:t>NL</w:t>
      </w:r>
      <w:r w:rsidR="009E0068">
        <w:rPr>
          <w:rFonts w:eastAsia="Arial" w:cs="Arial"/>
          <w:szCs w:val="22"/>
          <w:bdr w:val="nil"/>
          <w:lang w:val="fr-FR"/>
        </w:rPr>
        <w:t xml:space="preserve">), </w:t>
      </w:r>
      <w:r w:rsidRPr="00AF0F70">
        <w:rPr>
          <w:rFonts w:eastAsia="Arial" w:cs="Arial"/>
          <w:szCs w:val="22"/>
          <w:bdr w:val="nil"/>
          <w:lang w:val="fr-FR"/>
        </w:rPr>
        <w:t>évoquant le fait que la Turquie avait été sur le point d'acquérir des systèmes chinois de défense aérienne, demande à l'ambassadeur comment une telle décision a pu être aussi sérieusement envisagée. Enfin, un second délégué des Pays-Bas s'enquiert de l'emprisonnement de journalistes et de juges après le coup d'État manqué.</w:t>
      </w:r>
    </w:p>
    <w:p w14:paraId="63E04ECC" w14:textId="77777777" w:rsidR="00B01FEA" w:rsidRPr="00AF0F70" w:rsidRDefault="00B01FEA" w:rsidP="00B01FEA">
      <w:pPr>
        <w:rPr>
          <w:rFonts w:cs="Arial"/>
          <w:lang w:val="fr-FR"/>
        </w:rPr>
      </w:pPr>
    </w:p>
    <w:p w14:paraId="2F3BCDDD" w14:textId="01C43DB0"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L'ambassadeur Öztürk répond ensuite aux questions. À l'in</w:t>
      </w:r>
      <w:r w:rsidR="00B01FEA">
        <w:rPr>
          <w:rFonts w:eastAsia="Arial" w:cs="Arial"/>
          <w:szCs w:val="22"/>
          <w:bdr w:val="nil"/>
          <w:lang w:val="fr-FR"/>
        </w:rPr>
        <w:t>tention des délégués du Royaume</w:t>
      </w:r>
      <w:r w:rsidR="00B01FEA">
        <w:rPr>
          <w:rFonts w:eastAsia="Arial" w:cs="Arial"/>
          <w:szCs w:val="22"/>
          <w:bdr w:val="nil"/>
          <w:lang w:val="fr-FR"/>
        </w:rPr>
        <w:noBreakHyphen/>
        <w:t>Uni,</w:t>
      </w:r>
      <w:r w:rsidRPr="00AF0F70">
        <w:rPr>
          <w:rFonts w:eastAsia="Arial" w:cs="Arial"/>
          <w:szCs w:val="22"/>
          <w:bdr w:val="nil"/>
          <w:lang w:val="fr-FR"/>
        </w:rPr>
        <w:t xml:space="preserve"> il souligne que toutes les procédures judiciaires entreprises au lendemain de la tentative de coup d'État sont conformes à l'État de droit et que le Conseil de l'Europe coopère étroitement avec la Turquie à cet égard. Poursuivant, il indique que si la Turquie ne peut se prononcer équitablement sur toute question </w:t>
      </w:r>
      <w:r w:rsidR="00B01FEA">
        <w:rPr>
          <w:rFonts w:eastAsia="Arial" w:cs="Arial"/>
          <w:szCs w:val="22"/>
          <w:bdr w:val="nil"/>
          <w:lang w:val="fr-FR"/>
        </w:rPr>
        <w:t xml:space="preserve">relative </w:t>
      </w:r>
      <w:r w:rsidRPr="00AF0F70">
        <w:rPr>
          <w:rFonts w:eastAsia="Arial" w:cs="Arial"/>
          <w:szCs w:val="22"/>
          <w:bdr w:val="nil"/>
          <w:lang w:val="fr-FR"/>
        </w:rPr>
        <w:t xml:space="preserve">à la tentative de coup d'État, la Cour européenne des droits de l'homme sera alors saisie, ce qui, dit-il, devrait dissiper les doutes quant au respect des valeurs démocratiques et de l'État de droit tout au long de la procédure judiciaire. À l'intention du délégué des Pays-Bas, l'ambassadeur Öztürk fait observer que l'appel d'offres a été ouvert et transparent et que parmi toutes les offres reçues, celle de la Chine était la </w:t>
      </w:r>
      <w:r w:rsidR="00D83349">
        <w:rPr>
          <w:rFonts w:eastAsia="Arial" w:cs="Arial"/>
          <w:szCs w:val="22"/>
          <w:bdr w:val="nil"/>
          <w:lang w:val="fr-FR"/>
        </w:rPr>
        <w:t>meilleure</w:t>
      </w:r>
      <w:r w:rsidRPr="00AF0F70">
        <w:rPr>
          <w:rFonts w:eastAsia="Arial" w:cs="Arial"/>
          <w:szCs w:val="22"/>
          <w:bdr w:val="nil"/>
          <w:lang w:val="fr-FR"/>
        </w:rPr>
        <w:t xml:space="preserve">. </w:t>
      </w:r>
      <w:r w:rsidR="001C5D2B" w:rsidRPr="00AF0F70">
        <w:rPr>
          <w:rFonts w:eastAsia="Arial" w:cs="Arial"/>
          <w:szCs w:val="22"/>
          <w:bdr w:val="nil"/>
          <w:lang w:val="fr-FR"/>
        </w:rPr>
        <w:t>Peu</w:t>
      </w:r>
      <w:r w:rsidR="001C5D2B">
        <w:rPr>
          <w:rFonts w:eastAsia="Arial" w:cs="Arial"/>
          <w:szCs w:val="22"/>
          <w:bdr w:val="nil"/>
          <w:lang w:val="fr-FR"/>
        </w:rPr>
        <w:t>t-être est</w:t>
      </w:r>
      <w:r w:rsidR="001C5D2B">
        <w:rPr>
          <w:rFonts w:eastAsia="Arial" w:cs="Arial"/>
          <w:szCs w:val="22"/>
          <w:bdr w:val="nil"/>
          <w:lang w:val="fr-FR"/>
        </w:rPr>
        <w:noBreakHyphen/>
      </w:r>
      <w:r w:rsidRPr="00AF0F70">
        <w:rPr>
          <w:rFonts w:eastAsia="Arial" w:cs="Arial"/>
          <w:szCs w:val="22"/>
          <w:bdr w:val="nil"/>
          <w:lang w:val="fr-FR"/>
        </w:rPr>
        <w:t xml:space="preserve">ce le signe, poursuit-il, que les constructeurs européens du secteur de la défense devraient être plus compétitifs. Pour terminer, il ajoute que l'incarcération de juges et de journalistes est motivée par leurs liens avec le mouvement Gülen, </w:t>
      </w:r>
      <w:r w:rsidR="001C5D2B">
        <w:rPr>
          <w:rFonts w:eastAsia="Arial" w:cs="Arial"/>
          <w:szCs w:val="22"/>
          <w:bdr w:val="nil"/>
          <w:lang w:val="fr-FR"/>
        </w:rPr>
        <w:t xml:space="preserve">communément </w:t>
      </w:r>
      <w:r w:rsidR="001C5D2B" w:rsidRPr="00AF0F70">
        <w:rPr>
          <w:rFonts w:eastAsia="Arial" w:cs="Arial"/>
          <w:szCs w:val="22"/>
          <w:bdr w:val="nil"/>
          <w:lang w:val="fr-FR"/>
        </w:rPr>
        <w:t>appelé FETÖ</w:t>
      </w:r>
      <w:r w:rsidR="001C5D2B">
        <w:rPr>
          <w:rFonts w:eastAsia="Arial" w:cs="Arial"/>
          <w:szCs w:val="22"/>
          <w:bdr w:val="nil"/>
          <w:lang w:val="fr-FR"/>
        </w:rPr>
        <w:t xml:space="preserve">, </w:t>
      </w:r>
      <w:r w:rsidRPr="00AF0F70">
        <w:rPr>
          <w:rFonts w:eastAsia="Arial" w:cs="Arial"/>
          <w:szCs w:val="22"/>
          <w:bdr w:val="nil"/>
          <w:lang w:val="fr-FR"/>
        </w:rPr>
        <w:t>considéré en Turquie comme une organisation terroriste. L'ambassadeur décrit le mouvement comme ayant « infiltré » les structures étatiques bien avant la tentative de coup d'État de juillet. Une fois ces éléments écartés, l'État turc fonctionnera mieux et de façon plus méritocratique.</w:t>
      </w:r>
      <w:r w:rsidR="009E0068">
        <w:rPr>
          <w:rFonts w:eastAsia="Arial" w:cs="Arial"/>
          <w:szCs w:val="22"/>
          <w:bdr w:val="nil"/>
          <w:lang w:val="fr-FR"/>
        </w:rPr>
        <w:t xml:space="preserve"> </w:t>
      </w:r>
      <w:r w:rsidR="006F40B7">
        <w:rPr>
          <w:rFonts w:eastAsia="Arial" w:cs="Arial"/>
          <w:szCs w:val="22"/>
          <w:bdr w:val="nil"/>
          <w:lang w:val="fr-FR"/>
        </w:rPr>
        <w:t>Bien qu’</w:t>
      </w:r>
      <w:r w:rsidR="009E0068" w:rsidRPr="00D83349">
        <w:rPr>
          <w:rFonts w:eastAsia="Arial" w:cs="Arial"/>
          <w:b/>
          <w:szCs w:val="22"/>
          <w:bdr w:val="nil"/>
          <w:lang w:val="fr-FR"/>
        </w:rPr>
        <w:t xml:space="preserve">Angelien </w:t>
      </w:r>
      <w:r w:rsidR="00D83349" w:rsidRPr="00D83349">
        <w:rPr>
          <w:rFonts w:eastAsia="Arial" w:cs="Arial"/>
          <w:b/>
          <w:szCs w:val="22"/>
          <w:bdr w:val="nil"/>
          <w:lang w:val="fr-FR"/>
        </w:rPr>
        <w:t>Eijsink</w:t>
      </w:r>
      <w:r w:rsidR="009E0068">
        <w:rPr>
          <w:rFonts w:eastAsia="Arial" w:cs="Arial"/>
          <w:szCs w:val="22"/>
          <w:bdr w:val="nil"/>
          <w:lang w:val="fr-FR"/>
        </w:rPr>
        <w:t xml:space="preserve"> (</w:t>
      </w:r>
      <w:r w:rsidR="00D83349">
        <w:rPr>
          <w:rFonts w:eastAsia="Arial" w:cs="Arial"/>
          <w:szCs w:val="22"/>
          <w:bdr w:val="nil"/>
          <w:lang w:val="fr-FR"/>
        </w:rPr>
        <w:t>NL</w:t>
      </w:r>
      <w:r w:rsidR="009E0068">
        <w:rPr>
          <w:rFonts w:eastAsia="Arial" w:cs="Arial"/>
          <w:szCs w:val="22"/>
          <w:bdr w:val="nil"/>
          <w:lang w:val="fr-FR"/>
        </w:rPr>
        <w:t>)</w:t>
      </w:r>
      <w:r w:rsidR="00D83019">
        <w:rPr>
          <w:rFonts w:eastAsia="Arial" w:cs="Arial"/>
          <w:szCs w:val="22"/>
          <w:bdr w:val="nil"/>
          <w:lang w:val="fr-FR"/>
        </w:rPr>
        <w:t xml:space="preserve"> </w:t>
      </w:r>
      <w:r w:rsidR="006F40B7">
        <w:rPr>
          <w:rFonts w:eastAsia="Arial" w:cs="Arial"/>
          <w:szCs w:val="22"/>
          <w:bdr w:val="nil"/>
          <w:lang w:val="fr-FR"/>
        </w:rPr>
        <w:t xml:space="preserve">loue </w:t>
      </w:r>
      <w:r w:rsidR="00D83019">
        <w:rPr>
          <w:rFonts w:eastAsia="Arial" w:cs="Arial"/>
          <w:szCs w:val="22"/>
          <w:bdr w:val="nil"/>
          <w:lang w:val="fr-FR"/>
        </w:rPr>
        <w:t xml:space="preserve">le niveau de solidarité très élevé entre tous les Alliés, </w:t>
      </w:r>
      <w:r w:rsidR="006F40B7">
        <w:rPr>
          <w:rFonts w:eastAsia="Arial" w:cs="Arial"/>
          <w:szCs w:val="22"/>
          <w:bdr w:val="nil"/>
          <w:lang w:val="fr-FR"/>
        </w:rPr>
        <w:t>elle</w:t>
      </w:r>
      <w:r w:rsidR="00D83019">
        <w:rPr>
          <w:rFonts w:eastAsia="Arial" w:cs="Arial"/>
          <w:szCs w:val="22"/>
          <w:bdr w:val="nil"/>
          <w:lang w:val="fr-FR"/>
        </w:rPr>
        <w:t xml:space="preserve"> </w:t>
      </w:r>
      <w:r w:rsidR="000B1A9B">
        <w:rPr>
          <w:rFonts w:eastAsia="Arial" w:cs="Arial"/>
          <w:szCs w:val="22"/>
          <w:bdr w:val="nil"/>
          <w:lang w:val="fr-FR"/>
        </w:rPr>
        <w:t xml:space="preserve">s’interroge sur la manière de savoir </w:t>
      </w:r>
      <w:r w:rsidR="001C5D2B">
        <w:rPr>
          <w:rFonts w:eastAsia="Arial" w:cs="Arial"/>
          <w:szCs w:val="22"/>
          <w:bdr w:val="nil"/>
          <w:lang w:val="fr-FR"/>
        </w:rPr>
        <w:t>quand est-ce qu’</w:t>
      </w:r>
      <w:r w:rsidR="00D83019">
        <w:rPr>
          <w:rFonts w:eastAsia="Arial" w:cs="Arial"/>
          <w:szCs w:val="22"/>
          <w:bdr w:val="nil"/>
          <w:lang w:val="fr-FR"/>
        </w:rPr>
        <w:t xml:space="preserve">une critique </w:t>
      </w:r>
      <w:r w:rsidR="001C5D2B">
        <w:rPr>
          <w:rFonts w:eastAsia="Arial" w:cs="Arial"/>
          <w:szCs w:val="22"/>
          <w:bdr w:val="nil"/>
          <w:lang w:val="fr-FR"/>
        </w:rPr>
        <w:t xml:space="preserve">est </w:t>
      </w:r>
      <w:r w:rsidR="00D83019">
        <w:rPr>
          <w:rFonts w:eastAsia="Arial" w:cs="Arial"/>
          <w:szCs w:val="22"/>
          <w:bdr w:val="nil"/>
          <w:lang w:val="fr-FR"/>
        </w:rPr>
        <w:t>viable et constructive. Elle fait remarquer qu</w:t>
      </w:r>
      <w:r w:rsidR="000B1A9B">
        <w:rPr>
          <w:rFonts w:eastAsia="Arial" w:cs="Arial"/>
          <w:szCs w:val="22"/>
          <w:bdr w:val="nil"/>
          <w:lang w:val="fr-FR"/>
        </w:rPr>
        <w:t>’</w:t>
      </w:r>
      <w:r w:rsidR="006F40B7">
        <w:rPr>
          <w:rFonts w:eastAsia="Arial" w:cs="Arial"/>
          <w:szCs w:val="22"/>
          <w:bdr w:val="nil"/>
          <w:lang w:val="fr-FR"/>
        </w:rPr>
        <w:t>au sein des</w:t>
      </w:r>
      <w:r w:rsidR="00D83019">
        <w:rPr>
          <w:rFonts w:eastAsia="Arial" w:cs="Arial"/>
          <w:szCs w:val="22"/>
          <w:bdr w:val="nil"/>
          <w:lang w:val="fr-FR"/>
        </w:rPr>
        <w:t xml:space="preserve"> parlements, </w:t>
      </w:r>
      <w:r w:rsidR="000B1A9B">
        <w:rPr>
          <w:rFonts w:eastAsia="Arial" w:cs="Arial"/>
          <w:szCs w:val="22"/>
          <w:bdr w:val="nil"/>
          <w:lang w:val="fr-FR"/>
        </w:rPr>
        <w:t xml:space="preserve">le </w:t>
      </w:r>
      <w:r w:rsidR="00D83019">
        <w:rPr>
          <w:rFonts w:eastAsia="Arial" w:cs="Arial"/>
          <w:szCs w:val="22"/>
          <w:bdr w:val="nil"/>
          <w:lang w:val="fr-FR"/>
        </w:rPr>
        <w:t xml:space="preserve">malaise </w:t>
      </w:r>
      <w:r w:rsidR="000B1A9B">
        <w:rPr>
          <w:rFonts w:eastAsia="Arial" w:cs="Arial"/>
          <w:szCs w:val="22"/>
          <w:bdr w:val="nil"/>
          <w:lang w:val="fr-FR"/>
        </w:rPr>
        <w:t xml:space="preserve">est </w:t>
      </w:r>
      <w:r w:rsidR="00D83019">
        <w:rPr>
          <w:rFonts w:eastAsia="Arial" w:cs="Arial"/>
          <w:szCs w:val="22"/>
          <w:bdr w:val="nil"/>
          <w:lang w:val="fr-FR"/>
        </w:rPr>
        <w:t xml:space="preserve">général quant au nombre d’arrestations de parlementaires et </w:t>
      </w:r>
      <w:r w:rsidR="000B1A9B">
        <w:rPr>
          <w:rFonts w:eastAsia="Arial" w:cs="Arial"/>
          <w:szCs w:val="22"/>
          <w:bdr w:val="nil"/>
          <w:lang w:val="fr-FR"/>
        </w:rPr>
        <w:t>son impact</w:t>
      </w:r>
      <w:r w:rsidR="00D83019">
        <w:rPr>
          <w:rFonts w:eastAsia="Arial" w:cs="Arial"/>
          <w:szCs w:val="22"/>
          <w:bdr w:val="nil"/>
          <w:lang w:val="fr-FR"/>
        </w:rPr>
        <w:t xml:space="preserve"> sur l’État de droit. L’ambassadeur Ozturk </w:t>
      </w:r>
      <w:r w:rsidR="00194DBC">
        <w:rPr>
          <w:rFonts w:eastAsia="Arial" w:cs="Arial"/>
          <w:szCs w:val="22"/>
          <w:bdr w:val="nil"/>
          <w:lang w:val="fr-FR"/>
        </w:rPr>
        <w:t>répond</w:t>
      </w:r>
      <w:r w:rsidR="00D83019">
        <w:rPr>
          <w:rFonts w:eastAsia="Arial" w:cs="Arial"/>
          <w:szCs w:val="22"/>
          <w:bdr w:val="nil"/>
          <w:lang w:val="fr-FR"/>
        </w:rPr>
        <w:t xml:space="preserve"> qu’il espér</w:t>
      </w:r>
      <w:r w:rsidR="00194DBC">
        <w:rPr>
          <w:rFonts w:eastAsia="Arial" w:cs="Arial"/>
          <w:szCs w:val="22"/>
          <w:bdr w:val="nil"/>
          <w:lang w:val="fr-FR"/>
        </w:rPr>
        <w:t xml:space="preserve">e </w:t>
      </w:r>
      <w:r w:rsidR="00D83019">
        <w:rPr>
          <w:rFonts w:eastAsia="Arial" w:cs="Arial"/>
          <w:szCs w:val="22"/>
          <w:bdr w:val="nil"/>
          <w:lang w:val="fr-FR"/>
        </w:rPr>
        <w:t>qu’</w:t>
      </w:r>
      <w:r w:rsidR="00194DBC">
        <w:rPr>
          <w:rFonts w:eastAsia="Arial" w:cs="Arial"/>
          <w:szCs w:val="22"/>
          <w:bdr w:val="nil"/>
          <w:lang w:val="fr-FR"/>
        </w:rPr>
        <w:t>un dialogue constructif se mette</w:t>
      </w:r>
      <w:r w:rsidR="00D83019">
        <w:rPr>
          <w:rFonts w:eastAsia="Arial" w:cs="Arial"/>
          <w:szCs w:val="22"/>
          <w:bdr w:val="nil"/>
          <w:lang w:val="fr-FR"/>
        </w:rPr>
        <w:t xml:space="preserve"> en place tout au long de la session afin de mieux comprendre la </w:t>
      </w:r>
      <w:r w:rsidR="00D83349">
        <w:rPr>
          <w:rFonts w:eastAsia="Arial" w:cs="Arial"/>
          <w:szCs w:val="22"/>
          <w:bdr w:val="nil"/>
          <w:lang w:val="fr-FR"/>
        </w:rPr>
        <w:t>riposte à</w:t>
      </w:r>
      <w:r w:rsidR="00D83019">
        <w:rPr>
          <w:rFonts w:eastAsia="Arial" w:cs="Arial"/>
          <w:szCs w:val="22"/>
          <w:bdr w:val="nil"/>
          <w:lang w:val="fr-FR"/>
        </w:rPr>
        <w:t xml:space="preserve"> la tentative de coup d’état. </w:t>
      </w:r>
    </w:p>
    <w:p w14:paraId="24556463" w14:textId="77777777" w:rsidR="00B01FEA" w:rsidRPr="00AF0F70" w:rsidRDefault="00B01FEA" w:rsidP="00B01FEA">
      <w:pPr>
        <w:rPr>
          <w:rFonts w:cs="Arial"/>
          <w:lang w:val="fr-FR"/>
        </w:rPr>
      </w:pPr>
    </w:p>
    <w:p w14:paraId="7AF90047" w14:textId="6F17B39E" w:rsidR="00B01FEA" w:rsidRPr="00773C90" w:rsidRDefault="00D605B7" w:rsidP="00B01FEA">
      <w:pPr>
        <w:numPr>
          <w:ilvl w:val="0"/>
          <w:numId w:val="3"/>
        </w:numPr>
        <w:ind w:left="0" w:firstLine="0"/>
        <w:rPr>
          <w:rFonts w:cs="Arial"/>
          <w:lang w:val="fr-FR"/>
        </w:rPr>
      </w:pPr>
      <w:r w:rsidRPr="00AF0F70">
        <w:rPr>
          <w:rFonts w:eastAsia="Arial" w:cs="Arial"/>
          <w:szCs w:val="22"/>
          <w:bdr w:val="nil"/>
          <w:lang w:val="fr-FR"/>
        </w:rPr>
        <w:t xml:space="preserve">La présidente remercie alors l'ambassadeur Öztürk pour son exposé et cède la parole au </w:t>
      </w:r>
      <w:r w:rsidR="00B241CE">
        <w:rPr>
          <w:rFonts w:eastAsia="Arial" w:cs="Arial"/>
          <w:szCs w:val="22"/>
          <w:bdr w:val="nil"/>
          <w:lang w:val="fr-FR"/>
        </w:rPr>
        <w:t xml:space="preserve">général de corps d’armée Frederick Ben </w:t>
      </w:r>
      <w:r w:rsidR="00B241CE" w:rsidRPr="00AF0F70">
        <w:rPr>
          <w:rFonts w:eastAsia="Arial" w:cs="Arial"/>
          <w:szCs w:val="22"/>
          <w:bdr w:val="nil"/>
          <w:lang w:val="fr-FR"/>
        </w:rPr>
        <w:t>Hodges</w:t>
      </w:r>
      <w:r w:rsidRPr="00AF0F70">
        <w:rPr>
          <w:rFonts w:eastAsia="Arial" w:cs="Arial"/>
          <w:szCs w:val="22"/>
          <w:bdr w:val="nil"/>
          <w:lang w:val="fr-FR"/>
        </w:rPr>
        <w:t>.</w:t>
      </w:r>
    </w:p>
    <w:p w14:paraId="0450EF32" w14:textId="77777777" w:rsidR="00773C90" w:rsidRDefault="00773C90" w:rsidP="00773C90">
      <w:pPr>
        <w:pStyle w:val="ListParagraph"/>
        <w:rPr>
          <w:rFonts w:cs="Arial"/>
          <w:lang w:val="fr-FR"/>
        </w:rPr>
      </w:pPr>
    </w:p>
    <w:p w14:paraId="3D8CAD96" w14:textId="5CC8D778" w:rsidR="00B01FEA" w:rsidRPr="00AF0F70" w:rsidRDefault="00B01FEA" w:rsidP="00B01FEA">
      <w:pPr>
        <w:rPr>
          <w:rFonts w:cs="Arial"/>
          <w:lang w:val="fr-FR"/>
        </w:rPr>
      </w:pPr>
    </w:p>
    <w:p w14:paraId="58EC2ED4" w14:textId="59B18CF6" w:rsidR="00B01FEA" w:rsidRPr="00AF0F70" w:rsidRDefault="00D83349" w:rsidP="00B01FEA">
      <w:pPr>
        <w:ind w:left="567" w:hanging="567"/>
        <w:rPr>
          <w:rFonts w:cs="Arial"/>
          <w:b/>
          <w:lang w:val="fr-FR"/>
        </w:rPr>
      </w:pPr>
      <w:r>
        <w:rPr>
          <w:rFonts w:eastAsia="Arial" w:cs="Arial"/>
          <w:b/>
          <w:szCs w:val="22"/>
          <w:bdr w:val="nil"/>
          <w:lang w:val="fr-FR"/>
        </w:rPr>
        <w:t>VII.</w:t>
      </w:r>
      <w:r>
        <w:rPr>
          <w:rFonts w:eastAsia="Arial" w:cs="Arial"/>
          <w:b/>
          <w:szCs w:val="22"/>
          <w:bdr w:val="nil"/>
          <w:lang w:val="fr-FR"/>
        </w:rPr>
        <w:tab/>
        <w:t>Exposé du général de corps d’armée</w:t>
      </w:r>
      <w:r w:rsidR="00D605B7" w:rsidRPr="00AF0F70">
        <w:rPr>
          <w:rFonts w:eastAsia="Arial" w:cs="Arial"/>
          <w:b/>
          <w:szCs w:val="22"/>
          <w:bdr w:val="nil"/>
          <w:lang w:val="fr-FR"/>
        </w:rPr>
        <w:t xml:space="preserve"> Frederick Ben HODGES, commandant de l'armée de terre des États-Unis en Europe,</w:t>
      </w:r>
      <w:r w:rsidR="00D605B7" w:rsidRPr="00AF0F70">
        <w:rPr>
          <w:rFonts w:eastAsia="Arial" w:cs="Arial"/>
          <w:b/>
          <w:i/>
          <w:szCs w:val="22"/>
          <w:bdr w:val="nil"/>
          <w:lang w:val="fr-FR"/>
        </w:rPr>
        <w:t xml:space="preserve"> Mesures d'assurance et dissuasion :</w:t>
      </w:r>
      <w:r w:rsidR="00D605B7" w:rsidRPr="00AF0F70">
        <w:rPr>
          <w:rFonts w:eastAsia="Arial" w:cs="Arial"/>
          <w:b/>
          <w:szCs w:val="22"/>
          <w:bdr w:val="nil"/>
          <w:lang w:val="fr-FR"/>
        </w:rPr>
        <w:t xml:space="preserve"> </w:t>
      </w:r>
      <w:r w:rsidR="00D605B7" w:rsidRPr="00AF0F70">
        <w:rPr>
          <w:rFonts w:eastAsia="Arial" w:cs="Arial"/>
          <w:b/>
          <w:i/>
          <w:szCs w:val="22"/>
          <w:bdr w:val="nil"/>
          <w:lang w:val="fr-FR"/>
        </w:rPr>
        <w:t>l'importance de la liberté de mouvement</w:t>
      </w:r>
      <w:r w:rsidR="00D605B7" w:rsidRPr="00AF0F70">
        <w:rPr>
          <w:rFonts w:eastAsia="Arial" w:cs="Arial"/>
          <w:b/>
          <w:szCs w:val="22"/>
          <w:bdr w:val="nil"/>
          <w:lang w:val="fr-FR"/>
        </w:rPr>
        <w:t>, suivi d’un débat</w:t>
      </w:r>
    </w:p>
    <w:p w14:paraId="77CD64F6" w14:textId="77777777" w:rsidR="00B01FEA" w:rsidRPr="00AF0F70" w:rsidRDefault="00B01FEA" w:rsidP="00B01FEA">
      <w:pPr>
        <w:rPr>
          <w:rFonts w:cs="Arial"/>
          <w:lang w:val="fr-FR"/>
        </w:rPr>
      </w:pPr>
    </w:p>
    <w:p w14:paraId="1DA72B6E" w14:textId="787A463F" w:rsidR="00B01FEA" w:rsidRPr="00AF0F70" w:rsidRDefault="00D605B7" w:rsidP="00B01FEA">
      <w:pPr>
        <w:numPr>
          <w:ilvl w:val="0"/>
          <w:numId w:val="3"/>
        </w:numPr>
        <w:ind w:left="0" w:firstLine="0"/>
        <w:rPr>
          <w:rFonts w:cs="Arial"/>
          <w:lang w:val="fr-FR"/>
        </w:rPr>
      </w:pPr>
      <w:r w:rsidRPr="00AF0F70">
        <w:rPr>
          <w:rFonts w:eastAsia="Arial" w:cs="Arial"/>
          <w:b/>
          <w:szCs w:val="22"/>
          <w:bdr w:val="nil"/>
          <w:lang w:val="fr-FR"/>
        </w:rPr>
        <w:t>Frederick « Ben » H</w:t>
      </w:r>
      <w:r w:rsidR="001F7B8E" w:rsidRPr="00AF0F70">
        <w:rPr>
          <w:rFonts w:eastAsia="Arial" w:cs="Arial"/>
          <w:b/>
          <w:szCs w:val="22"/>
          <w:bdr w:val="nil"/>
          <w:lang w:val="fr-FR"/>
        </w:rPr>
        <w:t>odges</w:t>
      </w:r>
      <w:r w:rsidRPr="00AF0F70">
        <w:rPr>
          <w:rFonts w:eastAsia="Arial" w:cs="Arial"/>
          <w:szCs w:val="22"/>
          <w:bdr w:val="nil"/>
          <w:lang w:val="fr-FR"/>
        </w:rPr>
        <w:t xml:space="preserve"> entame son </w:t>
      </w:r>
      <w:r w:rsidR="001C5D2B">
        <w:rPr>
          <w:rFonts w:eastAsia="Arial" w:cs="Arial"/>
          <w:szCs w:val="22"/>
          <w:bdr w:val="nil"/>
          <w:lang w:val="fr-FR"/>
        </w:rPr>
        <w:t>intervention</w:t>
      </w:r>
      <w:r w:rsidRPr="00AF0F70">
        <w:rPr>
          <w:rFonts w:eastAsia="Arial" w:cs="Arial"/>
          <w:szCs w:val="22"/>
          <w:bdr w:val="nil"/>
          <w:lang w:val="fr-FR"/>
        </w:rPr>
        <w:t xml:space="preserve"> par </w:t>
      </w:r>
      <w:r w:rsidR="001C5D2B">
        <w:rPr>
          <w:rFonts w:eastAsia="Arial" w:cs="Arial"/>
          <w:szCs w:val="22"/>
          <w:bdr w:val="nil"/>
          <w:lang w:val="fr-FR"/>
        </w:rPr>
        <w:t>la diffusion d’</w:t>
      </w:r>
      <w:r w:rsidRPr="00AF0F70">
        <w:rPr>
          <w:rFonts w:eastAsia="Arial" w:cs="Arial"/>
          <w:szCs w:val="22"/>
          <w:bdr w:val="nil"/>
          <w:lang w:val="fr-FR"/>
        </w:rPr>
        <w:t>une vidéo présentant l'armée de terre des États-Unis en Europe.</w:t>
      </w:r>
    </w:p>
    <w:p w14:paraId="3139CA64" w14:textId="77777777" w:rsidR="00B01FEA" w:rsidRPr="00AF0F70" w:rsidRDefault="00B01FEA" w:rsidP="00B01FEA">
      <w:pPr>
        <w:rPr>
          <w:rFonts w:cs="Arial"/>
          <w:lang w:val="fr-FR"/>
        </w:rPr>
      </w:pPr>
    </w:p>
    <w:p w14:paraId="11163759" w14:textId="30BFFC10"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Il souligne toute l'importance que les États-Unis accordent à la sécurité européenne et les difficultés croissantes auxquelles est confrontée l'armée de terre des États-Unis en Europe en raison d'importantes réductions des effectifs et d'un environnement de sécurité de plus en plus compliqué</w:t>
      </w:r>
      <w:r w:rsidR="00B01FEA">
        <w:rPr>
          <w:rFonts w:eastAsia="Arial" w:cs="Arial"/>
          <w:szCs w:val="22"/>
          <w:bdr w:val="nil"/>
          <w:lang w:val="fr-FR"/>
        </w:rPr>
        <w:t>. Face à ces difficultés, le général</w:t>
      </w:r>
      <w:r w:rsidRPr="00AF0F70">
        <w:rPr>
          <w:rFonts w:eastAsia="Arial" w:cs="Arial"/>
          <w:szCs w:val="22"/>
          <w:bdr w:val="nil"/>
          <w:lang w:val="fr-FR"/>
        </w:rPr>
        <w:t xml:space="preserve"> Hodges fait valoir combien il importe d'améliorer l'interopérabilité et les capacités multinationales dans </w:t>
      </w:r>
      <w:r w:rsidR="00B01FEA">
        <w:rPr>
          <w:rFonts w:eastAsia="Arial" w:cs="Arial"/>
          <w:szCs w:val="22"/>
          <w:bdr w:val="nil"/>
          <w:lang w:val="fr-FR"/>
        </w:rPr>
        <w:t>toute</w:t>
      </w:r>
      <w:r w:rsidRPr="00AF0F70">
        <w:rPr>
          <w:rFonts w:eastAsia="Arial" w:cs="Arial"/>
          <w:szCs w:val="22"/>
          <w:bdr w:val="nil"/>
          <w:lang w:val="fr-FR"/>
        </w:rPr>
        <w:t xml:space="preserve"> l'Alliance. Plusieurs obstacles à l'amélioration des performances de l'Alliance subsistent toutefois. L'</w:t>
      </w:r>
      <w:r w:rsidR="00807C99">
        <w:rPr>
          <w:rFonts w:eastAsia="Arial" w:cs="Arial"/>
          <w:szCs w:val="22"/>
          <w:bdr w:val="nil"/>
          <w:lang w:val="fr-FR"/>
        </w:rPr>
        <w:t>intervenant</w:t>
      </w:r>
      <w:r w:rsidRPr="00AF0F70">
        <w:rPr>
          <w:rFonts w:eastAsia="Arial" w:cs="Arial"/>
          <w:szCs w:val="22"/>
          <w:bdr w:val="nil"/>
          <w:lang w:val="fr-FR"/>
        </w:rPr>
        <w:t xml:space="preserve"> cite par exemple les difficultés en matière de mouvements de troupes en Europe, où la </w:t>
      </w:r>
      <w:r w:rsidR="001C5D2B">
        <w:rPr>
          <w:rFonts w:eastAsia="Arial" w:cs="Arial"/>
          <w:szCs w:val="22"/>
          <w:bdr w:val="nil"/>
          <w:lang w:val="fr-FR"/>
        </w:rPr>
        <w:t>réhabilitation</w:t>
      </w:r>
      <w:r w:rsidRPr="00AF0F70">
        <w:rPr>
          <w:rFonts w:eastAsia="Arial" w:cs="Arial"/>
          <w:szCs w:val="22"/>
          <w:bdr w:val="nil"/>
          <w:lang w:val="fr-FR"/>
        </w:rPr>
        <w:t xml:space="preserve"> de nombreuses anciennes infrastructures ferroviaires complique le transport de véhicules blindés lourds. Il fait observer que la situation s'est quelque peu améliorée en ce qui concerne les autorisations diplomatiques délivrées pour les mouvements de troupes et d'équipements et il mentionne à ce propos de récentes initiatives politiques lettones et lituaniennes ainsi que les améliorations apportées au réseau ferroviaire dans plusieurs pays d'Europe orientale et en Allemagne. Le </w:t>
      </w:r>
      <w:r w:rsidR="00B01FEA">
        <w:rPr>
          <w:rFonts w:eastAsia="Arial" w:cs="Arial"/>
          <w:szCs w:val="22"/>
          <w:bdr w:val="nil"/>
          <w:lang w:val="fr-FR"/>
        </w:rPr>
        <w:t xml:space="preserve">général </w:t>
      </w:r>
      <w:r w:rsidRPr="00AF0F70">
        <w:rPr>
          <w:rFonts w:eastAsia="Arial" w:cs="Arial"/>
          <w:szCs w:val="22"/>
          <w:bdr w:val="nil"/>
          <w:lang w:val="fr-FR"/>
        </w:rPr>
        <w:t>Hodges appelle par ai</w:t>
      </w:r>
      <w:r w:rsidR="00B01FEA">
        <w:rPr>
          <w:rFonts w:eastAsia="Arial" w:cs="Arial"/>
          <w:szCs w:val="22"/>
          <w:bdr w:val="nil"/>
          <w:lang w:val="fr-FR"/>
        </w:rPr>
        <w:t>lleurs l'attention de l'auditoire</w:t>
      </w:r>
      <w:r w:rsidRPr="00AF0F70">
        <w:rPr>
          <w:rFonts w:eastAsia="Arial" w:cs="Arial"/>
          <w:szCs w:val="22"/>
          <w:bdr w:val="nil"/>
          <w:lang w:val="fr-FR"/>
        </w:rPr>
        <w:t xml:space="preserve"> sur la sophistication croissante des exercices dans les pays baltes.</w:t>
      </w:r>
    </w:p>
    <w:p w14:paraId="1C55FCB8" w14:textId="77777777" w:rsidR="00B01FEA" w:rsidRPr="00AF0F70" w:rsidRDefault="00B01FEA" w:rsidP="00B01FEA">
      <w:pPr>
        <w:rPr>
          <w:rFonts w:cs="Arial"/>
          <w:lang w:val="fr-FR"/>
        </w:rPr>
      </w:pPr>
    </w:p>
    <w:p w14:paraId="29CCD8D7" w14:textId="5A145C7E"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Il apaise d'éventuelles inquiétudes quant au caractère potentiellement provocateur des exercices menés dans les États baltes, expliquant aux membres que tous les mouvements sont transparents et que des observateurs russes peuvent même être autorisés à assister aux exercices. En revanche, ajoute-t-il, on ne peut pas en dire autant pour les Finlandais, les Norvégiens ou les Estoniens lors d'exercices russes.</w:t>
      </w:r>
    </w:p>
    <w:p w14:paraId="32A77A36" w14:textId="77777777" w:rsidR="00B01FEA" w:rsidRPr="00AF0F70" w:rsidRDefault="00B01FEA" w:rsidP="00B01FEA">
      <w:pPr>
        <w:rPr>
          <w:rFonts w:cs="Arial"/>
          <w:lang w:val="fr-FR"/>
        </w:rPr>
      </w:pPr>
    </w:p>
    <w:p w14:paraId="5E0835BE" w14:textId="165F77E9" w:rsidR="00B01FEA" w:rsidRPr="00AF0F70" w:rsidRDefault="00B01FEA" w:rsidP="00B01FEA">
      <w:pPr>
        <w:numPr>
          <w:ilvl w:val="0"/>
          <w:numId w:val="3"/>
        </w:numPr>
        <w:ind w:left="0" w:firstLine="0"/>
        <w:rPr>
          <w:rFonts w:cs="Arial"/>
          <w:lang w:val="fr-FR"/>
        </w:rPr>
      </w:pPr>
      <w:r>
        <w:rPr>
          <w:rFonts w:eastAsia="Arial" w:cs="Arial"/>
          <w:szCs w:val="22"/>
          <w:bdr w:val="nil"/>
          <w:lang w:val="fr-FR"/>
        </w:rPr>
        <w:t>Le général</w:t>
      </w:r>
      <w:r w:rsidR="00D605B7" w:rsidRPr="00AF0F70">
        <w:rPr>
          <w:rFonts w:eastAsia="Arial" w:cs="Arial"/>
          <w:szCs w:val="22"/>
          <w:bdr w:val="nil"/>
          <w:lang w:val="fr-FR"/>
        </w:rPr>
        <w:t xml:space="preserve"> Hodges indique que l'une des principales mesures que les parlementaires de l'OTAN pourraient prendre à l'appui de la nouvelle posture de défense et de dissuasion de l'Alliance – qui nécessite des mouvements de troupes et de matériels rapides – serait de soutenir la création d'un espace Schengen militaire pour les pays membres de l'OTAN en Europe. Une plus grande liberté de mouvement, déclare-t-il, est essentielle si l'on veut pouvoir rivaliser avec la capacité des Russes à déplacer </w:t>
      </w:r>
      <w:r w:rsidRPr="00AF0F70">
        <w:rPr>
          <w:rFonts w:eastAsia="Arial" w:cs="Arial"/>
          <w:szCs w:val="22"/>
          <w:bdr w:val="nil"/>
          <w:lang w:val="fr-FR"/>
        </w:rPr>
        <w:t xml:space="preserve">rapidement </w:t>
      </w:r>
      <w:r w:rsidR="00D605B7" w:rsidRPr="00AF0F70">
        <w:rPr>
          <w:rFonts w:eastAsia="Arial" w:cs="Arial"/>
          <w:szCs w:val="22"/>
          <w:bdr w:val="nil"/>
          <w:lang w:val="fr-FR"/>
        </w:rPr>
        <w:t>leur équipement militaire vers leurs frontières occidentales.</w:t>
      </w:r>
    </w:p>
    <w:p w14:paraId="7C02A8D7" w14:textId="77777777" w:rsidR="00B01FEA" w:rsidRPr="00AF0F70" w:rsidRDefault="00B01FEA" w:rsidP="00B01FEA">
      <w:pPr>
        <w:rPr>
          <w:rFonts w:cs="Arial"/>
          <w:lang w:val="fr-FR"/>
        </w:rPr>
      </w:pPr>
    </w:p>
    <w:p w14:paraId="0D1432C0" w14:textId="754822D1" w:rsidR="00B01FEA" w:rsidRPr="00AF0F70" w:rsidRDefault="00B01FEA" w:rsidP="00B01FEA">
      <w:pPr>
        <w:numPr>
          <w:ilvl w:val="0"/>
          <w:numId w:val="3"/>
        </w:numPr>
        <w:ind w:left="0" w:firstLine="0"/>
        <w:rPr>
          <w:rFonts w:cs="Arial"/>
          <w:lang w:val="fr-FR"/>
        </w:rPr>
      </w:pPr>
      <w:r>
        <w:rPr>
          <w:rFonts w:eastAsia="Arial" w:cs="Arial"/>
          <w:szCs w:val="22"/>
          <w:bdr w:val="nil"/>
          <w:lang w:val="fr-FR"/>
        </w:rPr>
        <w:t>Le général</w:t>
      </w:r>
      <w:r w:rsidR="00D605B7" w:rsidRPr="00AF0F70">
        <w:rPr>
          <w:rFonts w:eastAsia="Arial" w:cs="Arial"/>
          <w:szCs w:val="22"/>
          <w:bdr w:val="nil"/>
          <w:lang w:val="fr-FR"/>
        </w:rPr>
        <w:t xml:space="preserve"> Hodges passe ensuite aux questions de l'audi</w:t>
      </w:r>
      <w:r>
        <w:rPr>
          <w:rFonts w:eastAsia="Arial" w:cs="Arial"/>
          <w:szCs w:val="22"/>
          <w:bdr w:val="nil"/>
          <w:lang w:val="fr-FR"/>
        </w:rPr>
        <w:t>toire</w:t>
      </w:r>
      <w:r w:rsidR="00D605B7" w:rsidRPr="00AF0F70">
        <w:rPr>
          <w:rFonts w:eastAsia="Arial" w:cs="Arial"/>
          <w:szCs w:val="22"/>
          <w:bdr w:val="nil"/>
          <w:lang w:val="fr-FR"/>
        </w:rPr>
        <w:t xml:space="preserve">. Un délégué du Royaume-Uni demande quel </w:t>
      </w:r>
      <w:r>
        <w:rPr>
          <w:rFonts w:eastAsia="Arial" w:cs="Arial"/>
          <w:szCs w:val="22"/>
          <w:bdr w:val="nil"/>
          <w:lang w:val="fr-FR"/>
        </w:rPr>
        <w:t>est l’impact d</w:t>
      </w:r>
      <w:r w:rsidR="00D605B7" w:rsidRPr="00AF0F70">
        <w:rPr>
          <w:rFonts w:eastAsia="Arial" w:cs="Arial"/>
          <w:szCs w:val="22"/>
          <w:bdr w:val="nil"/>
          <w:lang w:val="fr-FR"/>
        </w:rPr>
        <w:t xml:space="preserve">es missiles à capacité nucléaire déployés à Kaliningrad sur la sécurité européenne. Un délégué du Portugal s'enquiert du nombre de soldats russes combattant en Ossétie du Sud et en Ukraine et souhaite connaître les chiffres. Enfin, un autre délégué du Royaume-Uni demande si les forces </w:t>
      </w:r>
      <w:r>
        <w:rPr>
          <w:rFonts w:eastAsia="Arial" w:cs="Arial"/>
          <w:szCs w:val="22"/>
          <w:bdr w:val="nil"/>
          <w:lang w:val="fr-FR"/>
        </w:rPr>
        <w:t>états-uniennes</w:t>
      </w:r>
      <w:r w:rsidR="00D605B7" w:rsidRPr="00AF0F70">
        <w:rPr>
          <w:rFonts w:eastAsia="Arial" w:cs="Arial"/>
          <w:szCs w:val="22"/>
          <w:bdr w:val="nil"/>
          <w:lang w:val="fr-FR"/>
        </w:rPr>
        <w:t xml:space="preserve"> associées aux forces européennes sont actuellement en mesure de dissuade</w:t>
      </w:r>
      <w:r>
        <w:rPr>
          <w:rFonts w:eastAsia="Arial" w:cs="Arial"/>
          <w:szCs w:val="22"/>
          <w:bdr w:val="nil"/>
          <w:lang w:val="fr-FR"/>
        </w:rPr>
        <w:t>r l'avancée des Russes dans le</w:t>
      </w:r>
      <w:r w:rsidR="00D605B7" w:rsidRPr="00AF0F70">
        <w:rPr>
          <w:rFonts w:eastAsia="Arial" w:cs="Arial"/>
          <w:szCs w:val="22"/>
          <w:bdr w:val="nil"/>
          <w:lang w:val="fr-FR"/>
        </w:rPr>
        <w:t>s pays voisins.</w:t>
      </w:r>
    </w:p>
    <w:p w14:paraId="5AEB9FED" w14:textId="77777777" w:rsidR="00B01FEA" w:rsidRPr="00AF0F70" w:rsidRDefault="00B01FEA" w:rsidP="00B01FEA">
      <w:pPr>
        <w:rPr>
          <w:rFonts w:cs="Arial"/>
          <w:lang w:val="fr-FR"/>
        </w:rPr>
      </w:pPr>
    </w:p>
    <w:p w14:paraId="1C633F6F" w14:textId="49AE4525" w:rsidR="00B01FEA" w:rsidRPr="00AF0F70" w:rsidRDefault="00B01FEA" w:rsidP="00B01FEA">
      <w:pPr>
        <w:numPr>
          <w:ilvl w:val="0"/>
          <w:numId w:val="3"/>
        </w:numPr>
        <w:ind w:left="0" w:firstLine="0"/>
        <w:rPr>
          <w:rFonts w:cs="Arial"/>
          <w:lang w:val="fr-FR"/>
        </w:rPr>
      </w:pPr>
      <w:r>
        <w:rPr>
          <w:rFonts w:eastAsia="Arial" w:cs="Arial"/>
          <w:szCs w:val="22"/>
          <w:bdr w:val="nil"/>
          <w:lang w:val="fr-FR"/>
        </w:rPr>
        <w:t>Le général</w:t>
      </w:r>
      <w:r w:rsidR="00D605B7" w:rsidRPr="00AF0F70">
        <w:rPr>
          <w:rFonts w:eastAsia="Arial" w:cs="Arial"/>
          <w:szCs w:val="22"/>
          <w:bdr w:val="nil"/>
          <w:lang w:val="fr-FR"/>
        </w:rPr>
        <w:t xml:space="preserve"> Hodges, répondant aux questions en ordre inverse, fait savoir que l</w:t>
      </w:r>
      <w:r>
        <w:rPr>
          <w:rFonts w:eastAsia="Arial" w:cs="Arial"/>
          <w:szCs w:val="22"/>
          <w:bdr w:val="nil"/>
          <w:lang w:val="fr-FR"/>
        </w:rPr>
        <w:t>e processus de</w:t>
      </w:r>
      <w:r w:rsidR="00D605B7" w:rsidRPr="00AF0F70">
        <w:rPr>
          <w:rFonts w:eastAsia="Arial" w:cs="Arial"/>
          <w:szCs w:val="22"/>
          <w:bdr w:val="nil"/>
          <w:lang w:val="fr-FR"/>
        </w:rPr>
        <w:t xml:space="preserve"> dissuasion de l'agression russe envers ses voisins européens est en cours mais que la tâche serait bien plus facile si l'espace Schengen militaire qu'il préconise était créé. Il déclare ensuite qu'il y a environ 25 000 soldats russes en Crimée et que sur les 40 000 combattants qui luttent contre le gouvernement de Kiev dans le Donbass, environ 6 000 sont des militaires russes et 34 000 des séparatistes de la région.</w:t>
      </w:r>
    </w:p>
    <w:p w14:paraId="2685543A" w14:textId="77777777" w:rsidR="00B01FEA" w:rsidRPr="00AF0F70" w:rsidRDefault="00B01FEA" w:rsidP="00B01FEA">
      <w:pPr>
        <w:rPr>
          <w:rFonts w:cs="Arial"/>
          <w:lang w:val="fr-FR"/>
        </w:rPr>
      </w:pPr>
    </w:p>
    <w:p w14:paraId="63FCF2CF" w14:textId="28203D2C"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Dans une seconde série de questions, un délégué canadien demande quel pourrait être l'impact de l'élection de Donald Trump sur le rôle que jouent les États-Unis dans la sécurité européenne. Un délégué ukrainien s'enquiert ensuite de la collaboration entre la Serbie et la Russie dans l'est de l'Ukraine.</w:t>
      </w:r>
    </w:p>
    <w:p w14:paraId="79FBE2CF" w14:textId="77777777" w:rsidR="00B01FEA" w:rsidRPr="00AF0F70" w:rsidRDefault="00B01FEA" w:rsidP="00B01FEA">
      <w:pPr>
        <w:rPr>
          <w:rFonts w:cs="Arial"/>
          <w:lang w:val="fr-FR"/>
        </w:rPr>
      </w:pPr>
    </w:p>
    <w:p w14:paraId="4F3929D1" w14:textId="5C91146B"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w:t>
      </w:r>
      <w:r w:rsidR="00807C99">
        <w:rPr>
          <w:rFonts w:eastAsia="Arial" w:cs="Arial"/>
          <w:szCs w:val="22"/>
          <w:bdr w:val="nil"/>
          <w:lang w:val="fr-FR"/>
        </w:rPr>
        <w:t>intervenant</w:t>
      </w:r>
      <w:r w:rsidRPr="00AF0F70">
        <w:rPr>
          <w:rFonts w:eastAsia="Arial" w:cs="Arial"/>
          <w:szCs w:val="22"/>
          <w:bdr w:val="nil"/>
          <w:lang w:val="fr-FR"/>
        </w:rPr>
        <w:t xml:space="preserve"> répond au délégué canadien que l'actuel président des États-Unis le restera encore pendant les deux prochains mois et qu'il </w:t>
      </w:r>
      <w:r w:rsidR="00B01FEA">
        <w:rPr>
          <w:rFonts w:eastAsia="Arial" w:cs="Arial"/>
          <w:szCs w:val="22"/>
          <w:bdr w:val="nil"/>
          <w:lang w:val="fr-FR"/>
        </w:rPr>
        <w:t xml:space="preserve">ne doute pas de la continuité de </w:t>
      </w:r>
      <w:r w:rsidR="001C5D2B">
        <w:rPr>
          <w:rFonts w:eastAsia="Arial" w:cs="Arial"/>
          <w:szCs w:val="22"/>
          <w:bdr w:val="nil"/>
          <w:lang w:val="fr-FR"/>
        </w:rPr>
        <w:t>ce que Barack </w:t>
      </w:r>
      <w:r w:rsidRPr="00AF0F70">
        <w:rPr>
          <w:rFonts w:eastAsia="Arial" w:cs="Arial"/>
          <w:szCs w:val="22"/>
          <w:bdr w:val="nil"/>
          <w:lang w:val="fr-FR"/>
        </w:rPr>
        <w:t xml:space="preserve">Obama a mis en place, notamment </w:t>
      </w:r>
      <w:r w:rsidR="00807C99">
        <w:rPr>
          <w:rFonts w:eastAsia="Arial" w:cs="Arial"/>
          <w:szCs w:val="22"/>
          <w:bdr w:val="nil"/>
          <w:lang w:val="fr-FR"/>
        </w:rPr>
        <w:t>parce que</w:t>
      </w:r>
      <w:r w:rsidRPr="00AF0F70">
        <w:rPr>
          <w:rFonts w:eastAsia="Arial" w:cs="Arial"/>
          <w:szCs w:val="22"/>
          <w:bdr w:val="nil"/>
          <w:lang w:val="fr-FR"/>
        </w:rPr>
        <w:t xml:space="preserve"> Washington a toujours soutenu sans réserve</w:t>
      </w:r>
      <w:r w:rsidR="001F7B8E">
        <w:rPr>
          <w:rFonts w:eastAsia="Arial" w:cs="Arial"/>
          <w:szCs w:val="22"/>
          <w:bdr w:val="nil"/>
          <w:lang w:val="fr-FR"/>
        </w:rPr>
        <w:t xml:space="preserve"> la sécurité européenne</w:t>
      </w:r>
      <w:r w:rsidRPr="00AF0F70">
        <w:rPr>
          <w:rFonts w:eastAsia="Arial" w:cs="Arial"/>
          <w:szCs w:val="22"/>
          <w:bdr w:val="nil"/>
          <w:lang w:val="fr-FR"/>
        </w:rPr>
        <w:t xml:space="preserve"> et ce</w:t>
      </w:r>
      <w:r w:rsidR="001F7B8E">
        <w:rPr>
          <w:rFonts w:eastAsia="Arial" w:cs="Arial"/>
          <w:szCs w:val="22"/>
          <w:bdr w:val="nil"/>
          <w:lang w:val="fr-FR"/>
        </w:rPr>
        <w:t>,</w:t>
      </w:r>
      <w:r w:rsidRPr="00AF0F70">
        <w:rPr>
          <w:rFonts w:eastAsia="Arial" w:cs="Arial"/>
          <w:szCs w:val="22"/>
          <w:bdr w:val="nil"/>
          <w:lang w:val="fr-FR"/>
        </w:rPr>
        <w:t xml:space="preserve"> quel que soit le locataire de la Maison blanche. En outre, les Républicains comme les Démocrates soutiennent fermement le maintien d'une présence militaire états-unienne en Europe.</w:t>
      </w:r>
      <w:r w:rsidR="00807C99">
        <w:rPr>
          <w:rFonts w:eastAsia="Arial" w:cs="Arial"/>
          <w:szCs w:val="22"/>
          <w:bdr w:val="nil"/>
          <w:lang w:val="fr-FR"/>
        </w:rPr>
        <w:t xml:space="preserve"> À propos de la Serbie, le général</w:t>
      </w:r>
      <w:r w:rsidRPr="00AF0F70">
        <w:rPr>
          <w:rFonts w:eastAsia="Arial" w:cs="Arial"/>
          <w:szCs w:val="22"/>
          <w:bdr w:val="nil"/>
          <w:lang w:val="fr-FR"/>
        </w:rPr>
        <w:t xml:space="preserve"> Hodges fait observer que les Balkans </w:t>
      </w:r>
      <w:r w:rsidR="00807C99">
        <w:rPr>
          <w:rFonts w:eastAsia="Arial" w:cs="Arial"/>
          <w:szCs w:val="22"/>
          <w:bdr w:val="nil"/>
          <w:lang w:val="fr-FR"/>
        </w:rPr>
        <w:t>bénéficient d’</w:t>
      </w:r>
      <w:r w:rsidRPr="00AF0F70">
        <w:rPr>
          <w:rFonts w:eastAsia="Arial" w:cs="Arial"/>
          <w:szCs w:val="22"/>
          <w:bdr w:val="nil"/>
          <w:lang w:val="fr-FR"/>
        </w:rPr>
        <w:t>une attention accrue en termes de soutien de l'Alliance, une réalité à laquelle a contribué la récente adh</w:t>
      </w:r>
      <w:r w:rsidR="00807C99">
        <w:rPr>
          <w:rFonts w:eastAsia="Arial" w:cs="Arial"/>
          <w:szCs w:val="22"/>
          <w:bdr w:val="nil"/>
          <w:lang w:val="fr-FR"/>
        </w:rPr>
        <w:t>ésion du Monténégro</w:t>
      </w:r>
      <w:r w:rsidRPr="00AF0F70">
        <w:rPr>
          <w:rFonts w:eastAsia="Arial" w:cs="Arial"/>
          <w:szCs w:val="22"/>
          <w:bdr w:val="nil"/>
          <w:lang w:val="fr-FR"/>
        </w:rPr>
        <w:t>.</w:t>
      </w:r>
    </w:p>
    <w:p w14:paraId="5F061243" w14:textId="6D644190" w:rsidR="00B01FEA" w:rsidRDefault="00B01FEA" w:rsidP="00B01FEA">
      <w:pPr>
        <w:rPr>
          <w:rFonts w:cs="Arial"/>
          <w:lang w:val="fr-FR"/>
        </w:rPr>
      </w:pPr>
    </w:p>
    <w:p w14:paraId="3A341CFC" w14:textId="77777777" w:rsidR="00773C90" w:rsidRPr="00AF0F70" w:rsidRDefault="00773C90" w:rsidP="00B01FEA">
      <w:pPr>
        <w:rPr>
          <w:rFonts w:cs="Arial"/>
          <w:lang w:val="fr-FR"/>
        </w:rPr>
      </w:pPr>
    </w:p>
    <w:p w14:paraId="06F77E4B" w14:textId="77777777" w:rsidR="00B01FEA" w:rsidRPr="00AF0F70" w:rsidRDefault="00D605B7" w:rsidP="00B01FEA">
      <w:pPr>
        <w:ind w:left="567" w:hanging="567"/>
        <w:rPr>
          <w:rFonts w:cs="Arial"/>
          <w:b/>
          <w:lang w:val="fr-FR"/>
        </w:rPr>
      </w:pPr>
      <w:r w:rsidRPr="00AF0F70">
        <w:rPr>
          <w:rFonts w:eastAsia="Arial" w:cs="Arial"/>
          <w:b/>
          <w:szCs w:val="22"/>
          <w:bdr w:val="nil"/>
          <w:lang w:val="fr-FR"/>
        </w:rPr>
        <w:t>VIII.</w:t>
      </w:r>
      <w:r w:rsidRPr="00AF0F70">
        <w:rPr>
          <w:rFonts w:eastAsia="Arial" w:cs="Arial"/>
          <w:b/>
          <w:szCs w:val="22"/>
          <w:bdr w:val="nil"/>
          <w:lang w:val="fr-FR"/>
        </w:rPr>
        <w:tab/>
        <w:t xml:space="preserve">Examen du projet de rapport de la sous-commission sur l’avenir de la sécurité et des capacités de défense </w:t>
      </w:r>
      <w:r w:rsidRPr="00AF0F70">
        <w:rPr>
          <w:rFonts w:eastAsia="Arial" w:cs="Arial"/>
          <w:b/>
          <w:i/>
          <w:szCs w:val="22"/>
          <w:bdr w:val="nil"/>
          <w:lang w:val="fr-FR"/>
        </w:rPr>
        <w:t>L’OTAN et le rôle futur de la puissance navale</w:t>
      </w:r>
      <w:r w:rsidRPr="00AF0F70">
        <w:rPr>
          <w:rFonts w:eastAsia="Arial" w:cs="Arial"/>
          <w:b/>
          <w:szCs w:val="22"/>
          <w:bdr w:val="nil"/>
          <w:lang w:val="fr-FR"/>
        </w:rPr>
        <w:t xml:space="preserve"> [162 DSCFC 16 F] présenté par Madeleine MOON (Royaume-Uni), rapporteure</w:t>
      </w:r>
    </w:p>
    <w:p w14:paraId="5FB4B093" w14:textId="77777777" w:rsidR="00B01FEA" w:rsidRPr="00AF0F70" w:rsidRDefault="00B01FEA" w:rsidP="00B01FEA">
      <w:pPr>
        <w:rPr>
          <w:rFonts w:cs="Arial"/>
          <w:b/>
          <w:lang w:val="fr-FR"/>
        </w:rPr>
      </w:pPr>
    </w:p>
    <w:p w14:paraId="31E6F37C" w14:textId="7AB959F6" w:rsidR="00B01FEA" w:rsidRPr="00AF0F70" w:rsidRDefault="00D605B7" w:rsidP="00B01FEA">
      <w:pPr>
        <w:numPr>
          <w:ilvl w:val="0"/>
          <w:numId w:val="3"/>
        </w:numPr>
        <w:ind w:left="0" w:firstLine="0"/>
        <w:rPr>
          <w:rFonts w:cs="Arial"/>
          <w:lang w:val="fr-FR"/>
        </w:rPr>
      </w:pPr>
      <w:r w:rsidRPr="00A132CF">
        <w:rPr>
          <w:rFonts w:eastAsia="Arial" w:cs="Arial"/>
          <w:szCs w:val="22"/>
          <w:bdr w:val="nil"/>
          <w:lang w:val="fr-FR"/>
        </w:rPr>
        <w:t>Madeleine M</w:t>
      </w:r>
      <w:r w:rsidR="00B241CE" w:rsidRPr="00A132CF">
        <w:rPr>
          <w:rFonts w:eastAsia="Arial" w:cs="Arial"/>
          <w:szCs w:val="22"/>
          <w:bdr w:val="nil"/>
          <w:lang w:val="fr-FR"/>
        </w:rPr>
        <w:t>oon</w:t>
      </w:r>
      <w:r w:rsidRPr="00AF0F70">
        <w:rPr>
          <w:rFonts w:eastAsia="Arial" w:cs="Arial"/>
          <w:szCs w:val="22"/>
          <w:bdr w:val="nil"/>
          <w:lang w:val="fr-FR"/>
        </w:rPr>
        <w:t xml:space="preserve"> présente son rapport </w:t>
      </w:r>
      <w:r w:rsidR="00B241CE">
        <w:rPr>
          <w:rFonts w:eastAsia="Arial" w:cs="Arial"/>
          <w:szCs w:val="22"/>
          <w:bdr w:val="nil"/>
          <w:lang w:val="fr-FR"/>
        </w:rPr>
        <w:t xml:space="preserve">de la sous-commission sur l’avenir de la sécurité et des capacités de défense </w:t>
      </w:r>
      <w:r w:rsidR="001C5D2B">
        <w:rPr>
          <w:rFonts w:eastAsia="Arial" w:cs="Arial"/>
          <w:szCs w:val="22"/>
          <w:bdr w:val="nil"/>
          <w:lang w:val="fr-FR"/>
        </w:rPr>
        <w:t>à tous les</w:t>
      </w:r>
      <w:r w:rsidRPr="00AF0F70">
        <w:rPr>
          <w:rFonts w:eastAsia="Arial" w:cs="Arial"/>
          <w:szCs w:val="22"/>
          <w:bdr w:val="nil"/>
          <w:lang w:val="fr-FR"/>
        </w:rPr>
        <w:t xml:space="preserve"> membres de la commission. Elle fait remarquer que les forces navales mobilisent souvent moins l'attention que les forces terrestres et aériennes ou les opérations</w:t>
      </w:r>
      <w:r w:rsidR="00807C99">
        <w:rPr>
          <w:rFonts w:eastAsia="Arial" w:cs="Arial"/>
          <w:szCs w:val="22"/>
          <w:bdr w:val="nil"/>
          <w:lang w:val="fr-FR"/>
        </w:rPr>
        <w:t>.</w:t>
      </w:r>
      <w:r w:rsidRPr="00AF0F70">
        <w:rPr>
          <w:rFonts w:eastAsia="Arial" w:cs="Arial"/>
          <w:szCs w:val="22"/>
          <w:bdr w:val="nil"/>
          <w:lang w:val="fr-FR"/>
        </w:rPr>
        <w:t xml:space="preserve"> Elle ajoute que présence avancée, liberté d'action et projection de puissance sont nécessaires non seulement à une stratégie maritime solide mais aussi à une stratégie efficace à l'échelle de l'Alliance. Poursuivant, l'</w:t>
      </w:r>
      <w:r w:rsidR="00807C99">
        <w:rPr>
          <w:rFonts w:eastAsia="Arial" w:cs="Arial"/>
          <w:szCs w:val="22"/>
          <w:bdr w:val="nil"/>
          <w:lang w:val="fr-FR"/>
        </w:rPr>
        <w:t>intervenante</w:t>
      </w:r>
      <w:r w:rsidRPr="00AF0F70">
        <w:rPr>
          <w:rFonts w:eastAsia="Arial" w:cs="Arial"/>
          <w:szCs w:val="22"/>
          <w:bdr w:val="nil"/>
          <w:lang w:val="fr-FR"/>
        </w:rPr>
        <w:t xml:space="preserve"> souligne que l'intérêt de l'OTAN à l'égard des forces maritimes revêt à présent une importance particulière, </w:t>
      </w:r>
      <w:r w:rsidR="00807C99">
        <w:rPr>
          <w:rFonts w:eastAsia="Arial" w:cs="Arial"/>
          <w:szCs w:val="22"/>
          <w:bdr w:val="nil"/>
          <w:lang w:val="fr-FR"/>
        </w:rPr>
        <w:t>maintenant que</w:t>
      </w:r>
      <w:r w:rsidRPr="00AF0F70">
        <w:rPr>
          <w:rFonts w:eastAsia="Arial" w:cs="Arial"/>
          <w:szCs w:val="22"/>
          <w:bdr w:val="nil"/>
          <w:lang w:val="fr-FR"/>
        </w:rPr>
        <w:t xml:space="preserve"> la compétition stratégique </w:t>
      </w:r>
      <w:r w:rsidR="00807C99">
        <w:rPr>
          <w:rFonts w:eastAsia="Arial" w:cs="Arial"/>
          <w:szCs w:val="22"/>
          <w:bdr w:val="nil"/>
          <w:lang w:val="fr-FR"/>
        </w:rPr>
        <w:t>mondiale</w:t>
      </w:r>
      <w:r w:rsidRPr="00AF0F70">
        <w:rPr>
          <w:rFonts w:eastAsia="Arial" w:cs="Arial"/>
          <w:szCs w:val="22"/>
          <w:bdr w:val="nil"/>
          <w:lang w:val="fr-FR"/>
        </w:rPr>
        <w:t xml:space="preserve"> s'intensifie, principalement de la part de la Russie et de la Chine. Elle déplore toutefois que la demande accrue de capacités maritimes coïncide avec le déclin d'intérêt actuel envers les flottes navales à l'échelle de l'Alliance.</w:t>
      </w:r>
    </w:p>
    <w:p w14:paraId="0417AE19" w14:textId="77777777" w:rsidR="00B01FEA" w:rsidRPr="00AF0F70" w:rsidRDefault="00B01FEA" w:rsidP="00B01FEA">
      <w:pPr>
        <w:rPr>
          <w:rFonts w:cs="Arial"/>
          <w:lang w:val="fr-FR"/>
        </w:rPr>
      </w:pPr>
    </w:p>
    <w:p w14:paraId="1B7EA497" w14:textId="680C1030"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Mme Moon recommande à la commission de se soucier davantage des questions maritimes, en particulier des ressources navales des Alliés, afin de maintenir la prépondérance de l'Occident en haute mer ainsi que les normes de comportement en vigueur. Elle note en outre qu'il est nécessaire d'accroître la coopération entre l'UE et l'OTAN</w:t>
      </w:r>
      <w:r w:rsidR="00807C99">
        <w:rPr>
          <w:rFonts w:eastAsia="Arial" w:cs="Arial"/>
          <w:szCs w:val="22"/>
          <w:bdr w:val="nil"/>
          <w:lang w:val="fr-FR"/>
        </w:rPr>
        <w:t>,</w:t>
      </w:r>
      <w:r w:rsidRPr="00AF0F70">
        <w:rPr>
          <w:rFonts w:eastAsia="Arial" w:cs="Arial"/>
          <w:szCs w:val="22"/>
          <w:bdr w:val="nil"/>
          <w:lang w:val="fr-FR"/>
        </w:rPr>
        <w:t xml:space="preserve"> et que les États membres doivent continuer sur leur lancée et améliorer la quantité et la qualité des ressources allouées aux opérations, exercices et forces permanentes de l'OTAN. Pour terminer, Mme Moon appelle l'OTAN à renforcer ses travaux de recherche et développement dans le secteur maritime. Elle évoque par exemple les progrès réalisés dans le domaine des véhicules sous-marins autonomes, dont la construction et le fonctionnement sont moins onéreux et qui présenteront des avantages considérables, par exemple celui de se subs</w:t>
      </w:r>
      <w:r w:rsidR="00D426C3">
        <w:rPr>
          <w:rFonts w:eastAsia="Arial" w:cs="Arial"/>
          <w:szCs w:val="22"/>
          <w:bdr w:val="nil"/>
          <w:lang w:val="fr-FR"/>
        </w:rPr>
        <w:t>t</w:t>
      </w:r>
      <w:r w:rsidRPr="00AF0F70">
        <w:rPr>
          <w:rFonts w:eastAsia="Arial" w:cs="Arial"/>
          <w:szCs w:val="22"/>
          <w:bdr w:val="nil"/>
          <w:lang w:val="fr-FR"/>
        </w:rPr>
        <w:t>ituer à l'homme dans les champs de mines.</w:t>
      </w:r>
    </w:p>
    <w:p w14:paraId="647CEE79" w14:textId="77777777" w:rsidR="00B01FEA" w:rsidRPr="00AF0F70" w:rsidRDefault="00B01FEA" w:rsidP="00B01FEA">
      <w:pPr>
        <w:rPr>
          <w:rFonts w:cs="Arial"/>
          <w:lang w:val="fr-FR"/>
        </w:rPr>
      </w:pPr>
    </w:p>
    <w:p w14:paraId="27D58BF3" w14:textId="79023AD7"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Mme Moon passe ensuite aux questions de l'</w:t>
      </w:r>
      <w:r w:rsidR="00807C99">
        <w:rPr>
          <w:rFonts w:eastAsia="Arial" w:cs="Arial"/>
          <w:szCs w:val="22"/>
          <w:bdr w:val="nil"/>
          <w:lang w:val="fr-FR"/>
        </w:rPr>
        <w:t>auditoire</w:t>
      </w:r>
      <w:r w:rsidRPr="00AF0F70">
        <w:rPr>
          <w:rFonts w:eastAsia="Arial" w:cs="Arial"/>
          <w:szCs w:val="22"/>
          <w:bdr w:val="nil"/>
          <w:lang w:val="fr-FR"/>
        </w:rPr>
        <w:t xml:space="preserve">. Un délégué italien demande si, sous le point 24, son pays pourrait être ajouté à ceux – États-Unis et Royaume-Uni – qui disposent de « flottes offrant tout le champ possible des missions », sous réserve qu'il soit précisé que les forces navales italiennes ont une flotte polyvalente conventionnelle, et si les forces navales néerlandaises pourraient également être mentionnées. Un délégué de la France souhaite qu'un tableau complet de l'ensemble des forces navales soit annexé au rapport. Il indique en outre que la France renouvelle actuellement ses flottes de sous-marins nucléaires et d'attaque et </w:t>
      </w:r>
      <w:r w:rsidR="00807C99">
        <w:rPr>
          <w:rFonts w:eastAsia="Arial" w:cs="Arial"/>
          <w:szCs w:val="22"/>
          <w:bdr w:val="nil"/>
          <w:lang w:val="fr-FR"/>
        </w:rPr>
        <w:t xml:space="preserve">il </w:t>
      </w:r>
      <w:r w:rsidRPr="00AF0F70">
        <w:rPr>
          <w:rFonts w:eastAsia="Arial" w:cs="Arial"/>
          <w:szCs w:val="22"/>
          <w:bdr w:val="nil"/>
          <w:lang w:val="fr-FR"/>
        </w:rPr>
        <w:t>demande que ce</w:t>
      </w:r>
      <w:r w:rsidR="00807C99">
        <w:rPr>
          <w:rFonts w:eastAsia="Arial" w:cs="Arial"/>
          <w:szCs w:val="22"/>
          <w:bdr w:val="nil"/>
          <w:lang w:val="fr-FR"/>
        </w:rPr>
        <w:t>la</w:t>
      </w:r>
      <w:r w:rsidRPr="00AF0F70">
        <w:rPr>
          <w:rFonts w:eastAsia="Arial" w:cs="Arial"/>
          <w:szCs w:val="22"/>
          <w:bdr w:val="nil"/>
          <w:lang w:val="fr-FR"/>
        </w:rPr>
        <w:t xml:space="preserve"> soit inscrit dans le rapport. Un délégué des Pays-Bas demande quant à lui s'il pourrait être fait mention de l'impact des conclusions du rapport sur l'industrie et il ajoute, à titre d'exemple, que son pays renouvelle à l'heure actuelle sa flotte en coordination avec la Norvège, et ce</w:t>
      </w:r>
      <w:r w:rsidR="00807C99">
        <w:rPr>
          <w:rFonts w:eastAsia="Arial" w:cs="Arial"/>
          <w:szCs w:val="22"/>
          <w:bdr w:val="nil"/>
          <w:lang w:val="fr-FR"/>
        </w:rPr>
        <w:t>,</w:t>
      </w:r>
      <w:r w:rsidRPr="00AF0F70">
        <w:rPr>
          <w:rFonts w:eastAsia="Arial" w:cs="Arial"/>
          <w:szCs w:val="22"/>
          <w:bdr w:val="nil"/>
          <w:lang w:val="fr-FR"/>
        </w:rPr>
        <w:t xml:space="preserve"> afin de faciliter le processus de passation de marché</w:t>
      </w:r>
      <w:r w:rsidR="00807C99">
        <w:rPr>
          <w:rFonts w:eastAsia="Arial" w:cs="Arial"/>
          <w:szCs w:val="22"/>
          <w:bdr w:val="nil"/>
          <w:lang w:val="fr-FR"/>
        </w:rPr>
        <w:t>s</w:t>
      </w:r>
      <w:r w:rsidRPr="00AF0F70">
        <w:rPr>
          <w:rFonts w:eastAsia="Arial" w:cs="Arial"/>
          <w:szCs w:val="22"/>
          <w:bdr w:val="nil"/>
          <w:lang w:val="fr-FR"/>
        </w:rPr>
        <w:t>.</w:t>
      </w:r>
    </w:p>
    <w:p w14:paraId="4666A3A5" w14:textId="77777777" w:rsidR="00B01FEA" w:rsidRPr="00AF0F70" w:rsidRDefault="00B01FEA" w:rsidP="00B01FEA">
      <w:pPr>
        <w:rPr>
          <w:rFonts w:cs="Arial"/>
          <w:lang w:val="fr-FR"/>
        </w:rPr>
      </w:pPr>
    </w:p>
    <w:p w14:paraId="6AA0DDE3" w14:textId="7912FAFF"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En réponse, Mme Moon précise qu'elle tiendr</w:t>
      </w:r>
      <w:r w:rsidR="001F7B8E">
        <w:rPr>
          <w:rFonts w:eastAsia="Arial" w:cs="Arial"/>
          <w:szCs w:val="22"/>
          <w:bdr w:val="nil"/>
          <w:lang w:val="fr-FR"/>
        </w:rPr>
        <w:t>a compte de ces éléments dans la version définitive de son</w:t>
      </w:r>
      <w:r w:rsidRPr="00AF0F70">
        <w:rPr>
          <w:rFonts w:eastAsia="Arial" w:cs="Arial"/>
          <w:szCs w:val="22"/>
          <w:bdr w:val="nil"/>
          <w:lang w:val="fr-FR"/>
        </w:rPr>
        <w:t xml:space="preserve"> rapport et que les questions concernant l'industrie navale et la passation de marchés seront examinées </w:t>
      </w:r>
      <w:r w:rsidR="00807C99">
        <w:rPr>
          <w:rFonts w:eastAsia="Arial" w:cs="Arial"/>
          <w:szCs w:val="22"/>
          <w:bdr w:val="nil"/>
          <w:lang w:val="fr-FR"/>
        </w:rPr>
        <w:t xml:space="preserve">plus avant par la sous-commission </w:t>
      </w:r>
      <w:r w:rsidRPr="00AF0F70">
        <w:rPr>
          <w:rFonts w:eastAsia="Arial" w:cs="Arial"/>
          <w:szCs w:val="22"/>
          <w:bdr w:val="nil"/>
          <w:lang w:val="fr-FR"/>
        </w:rPr>
        <w:t>en 2017.</w:t>
      </w:r>
    </w:p>
    <w:p w14:paraId="386D2B5A" w14:textId="77777777" w:rsidR="00B01FEA" w:rsidRPr="00AF0F70" w:rsidRDefault="00B01FEA" w:rsidP="00B01FEA">
      <w:pPr>
        <w:rPr>
          <w:rFonts w:cs="Arial"/>
          <w:lang w:val="fr-FR"/>
        </w:rPr>
      </w:pPr>
    </w:p>
    <w:p w14:paraId="4F24E606" w14:textId="6E78AC53" w:rsidR="00B01FEA" w:rsidRPr="00AF0F70" w:rsidRDefault="00D605B7" w:rsidP="00B01FEA">
      <w:pPr>
        <w:numPr>
          <w:ilvl w:val="0"/>
          <w:numId w:val="3"/>
        </w:numPr>
        <w:ind w:left="0" w:firstLine="0"/>
        <w:rPr>
          <w:rFonts w:cs="Arial"/>
          <w:lang w:val="fr-FR"/>
        </w:rPr>
      </w:pPr>
      <w:r w:rsidRPr="00AF0F70">
        <w:rPr>
          <w:rFonts w:eastAsia="Arial" w:cs="Arial"/>
          <w:b/>
          <w:szCs w:val="22"/>
          <w:bdr w:val="nil"/>
          <w:lang w:val="fr-FR"/>
        </w:rPr>
        <w:t xml:space="preserve">Le projet de rapport de la sous-commission sur l’avenir de la sécurité et des capacités de défense </w:t>
      </w:r>
      <w:r w:rsidRPr="00AF0F70">
        <w:rPr>
          <w:rFonts w:eastAsia="Arial" w:cs="Arial"/>
          <w:b/>
          <w:i/>
          <w:szCs w:val="22"/>
          <w:bdr w:val="nil"/>
          <w:lang w:val="fr-FR"/>
        </w:rPr>
        <w:t>L’OTAN et le rôle futur de la puissance navale</w:t>
      </w:r>
      <w:r w:rsidRPr="00AF0F70">
        <w:rPr>
          <w:rFonts w:eastAsia="Arial" w:cs="Arial"/>
          <w:b/>
          <w:szCs w:val="22"/>
          <w:bdr w:val="nil"/>
          <w:lang w:val="fr-FR"/>
        </w:rPr>
        <w:t xml:space="preserve"> [162 DSCFC 16 F]</w:t>
      </w:r>
      <w:r w:rsidR="00A132CF">
        <w:rPr>
          <w:rFonts w:eastAsia="Arial" w:cs="Arial"/>
          <w:b/>
          <w:szCs w:val="22"/>
          <w:bdr w:val="nil"/>
          <w:lang w:val="fr-FR"/>
        </w:rPr>
        <w:t xml:space="preserve">, ainsi </w:t>
      </w:r>
      <w:r w:rsidR="001F7B8E">
        <w:rPr>
          <w:rFonts w:eastAsia="Arial" w:cs="Arial"/>
          <w:b/>
          <w:szCs w:val="22"/>
          <w:bdr w:val="nil"/>
          <w:lang w:val="fr-FR"/>
        </w:rPr>
        <w:t xml:space="preserve">amendé, </w:t>
      </w:r>
      <w:r w:rsidR="001F7B8E" w:rsidRPr="00AF0F70">
        <w:rPr>
          <w:rFonts w:eastAsia="Arial" w:cs="Arial"/>
          <w:b/>
          <w:szCs w:val="22"/>
          <w:bdr w:val="nil"/>
          <w:lang w:val="fr-FR"/>
        </w:rPr>
        <w:t>est</w:t>
      </w:r>
      <w:r w:rsidRPr="00AF0F70">
        <w:rPr>
          <w:rFonts w:eastAsia="Arial" w:cs="Arial"/>
          <w:b/>
          <w:szCs w:val="22"/>
          <w:bdr w:val="nil"/>
          <w:lang w:val="fr-FR"/>
        </w:rPr>
        <w:t xml:space="preserve"> adopté.</w:t>
      </w:r>
    </w:p>
    <w:p w14:paraId="55995536" w14:textId="7DC33A2B" w:rsidR="00B01FEA" w:rsidRDefault="00B01FEA" w:rsidP="00B01FEA">
      <w:pPr>
        <w:rPr>
          <w:rFonts w:cs="Arial"/>
          <w:lang w:val="fr-FR"/>
        </w:rPr>
      </w:pPr>
    </w:p>
    <w:p w14:paraId="459B7DD4" w14:textId="77777777" w:rsidR="00A132CF" w:rsidRPr="00AF0F70" w:rsidRDefault="00A132CF" w:rsidP="00B01FEA">
      <w:pPr>
        <w:rPr>
          <w:rFonts w:cs="Arial"/>
          <w:lang w:val="fr-FR"/>
        </w:rPr>
      </w:pPr>
    </w:p>
    <w:p w14:paraId="7666DB12" w14:textId="77777777" w:rsidR="00B01FEA" w:rsidRPr="00AF0F70" w:rsidRDefault="00D605B7" w:rsidP="00B01FEA">
      <w:pPr>
        <w:ind w:left="567" w:hanging="567"/>
        <w:rPr>
          <w:rFonts w:cs="Arial"/>
          <w:b/>
          <w:lang w:val="fr-FR"/>
        </w:rPr>
      </w:pPr>
      <w:r w:rsidRPr="00AF0F70">
        <w:rPr>
          <w:rFonts w:eastAsia="Arial" w:cs="Arial"/>
          <w:b/>
          <w:szCs w:val="22"/>
          <w:bdr w:val="nil"/>
          <w:lang w:val="fr-FR"/>
        </w:rPr>
        <w:t>IX.</w:t>
      </w:r>
      <w:r w:rsidRPr="00AF0F70">
        <w:rPr>
          <w:rFonts w:eastAsia="Arial" w:cs="Arial"/>
          <w:b/>
          <w:szCs w:val="22"/>
          <w:bdr w:val="nil"/>
          <w:lang w:val="fr-FR"/>
        </w:rPr>
        <w:tab/>
        <w:t xml:space="preserve">Examen du projet de rapport général </w:t>
      </w:r>
      <w:r w:rsidRPr="00AF0F70">
        <w:rPr>
          <w:rFonts w:eastAsia="Arial" w:cs="Arial"/>
          <w:b/>
          <w:i/>
          <w:szCs w:val="22"/>
          <w:bdr w:val="nil"/>
          <w:lang w:val="fr-FR"/>
        </w:rPr>
        <w:t>La nouvelle posture de dissuasion de l’OTAN : du pays de Galles à Varsovie</w:t>
      </w:r>
      <w:r w:rsidRPr="00AF0F70">
        <w:rPr>
          <w:rFonts w:eastAsia="Arial" w:cs="Arial"/>
          <w:b/>
          <w:szCs w:val="22"/>
          <w:bdr w:val="nil"/>
          <w:lang w:val="fr-FR"/>
        </w:rPr>
        <w:t xml:space="preserve"> [161 DSC 16 F] présenté par Joseph A. DAY (Canada), rapporteur général f.f.</w:t>
      </w:r>
    </w:p>
    <w:p w14:paraId="62EF354D" w14:textId="77777777" w:rsidR="00B01FEA" w:rsidRPr="00AF0F70" w:rsidRDefault="00B01FEA" w:rsidP="00B01FEA">
      <w:pPr>
        <w:rPr>
          <w:rFonts w:cs="Arial"/>
          <w:b/>
          <w:lang w:val="fr-FR"/>
        </w:rPr>
      </w:pPr>
    </w:p>
    <w:p w14:paraId="0DDCBD3E" w14:textId="401042CD" w:rsidR="00B01FEA" w:rsidRPr="00AF0F70" w:rsidRDefault="00B241CE" w:rsidP="00B01FEA">
      <w:pPr>
        <w:numPr>
          <w:ilvl w:val="0"/>
          <w:numId w:val="3"/>
        </w:numPr>
        <w:ind w:left="0" w:firstLine="0"/>
        <w:rPr>
          <w:rFonts w:cs="Arial"/>
          <w:lang w:val="fr-FR"/>
        </w:rPr>
      </w:pPr>
      <w:r>
        <w:rPr>
          <w:rFonts w:eastAsia="Arial" w:cs="Arial"/>
          <w:b/>
          <w:szCs w:val="22"/>
          <w:bdr w:val="nil"/>
          <w:lang w:val="fr-FR"/>
        </w:rPr>
        <w:t>Joseph A. Day</w:t>
      </w:r>
      <w:r w:rsidR="00D605B7" w:rsidRPr="00AF0F70">
        <w:rPr>
          <w:rFonts w:eastAsia="Arial" w:cs="Arial"/>
          <w:szCs w:val="22"/>
          <w:bdr w:val="nil"/>
          <w:lang w:val="fr-FR"/>
        </w:rPr>
        <w:t xml:space="preserve"> (C</w:t>
      </w:r>
      <w:r>
        <w:rPr>
          <w:rFonts w:eastAsia="Arial" w:cs="Arial"/>
          <w:szCs w:val="22"/>
          <w:bdr w:val="nil"/>
          <w:lang w:val="fr-FR"/>
        </w:rPr>
        <w:t>A</w:t>
      </w:r>
      <w:r w:rsidR="00D605B7" w:rsidRPr="00AF0F70">
        <w:rPr>
          <w:rFonts w:eastAsia="Arial" w:cs="Arial"/>
          <w:szCs w:val="22"/>
          <w:bdr w:val="nil"/>
          <w:lang w:val="fr-FR"/>
        </w:rPr>
        <w:t xml:space="preserve">) remercie tout d'abord le directeur de la commission, Ethan Corbin, et l'équipe de recherche du Parlement canadien </w:t>
      </w:r>
      <w:r w:rsidR="001C5D2B">
        <w:rPr>
          <w:rFonts w:eastAsia="Arial" w:cs="Arial"/>
          <w:szCs w:val="22"/>
          <w:bdr w:val="nil"/>
          <w:lang w:val="fr-FR"/>
        </w:rPr>
        <w:t>pour leur aide à la rédaction de ce</w:t>
      </w:r>
      <w:r w:rsidR="00D605B7" w:rsidRPr="00AF0F70">
        <w:rPr>
          <w:rFonts w:eastAsia="Arial" w:cs="Arial"/>
          <w:szCs w:val="22"/>
          <w:bdr w:val="nil"/>
          <w:lang w:val="fr-FR"/>
        </w:rPr>
        <w:t xml:space="preserve"> rapport, à propos duquel, ajoute-t-il, les observations, questions et demandes de modification seront les bienvenues une fois l'exposé terminé. Le sénateur Day commence par relever qu'au cours des deux années qui se sont écoulées depuis le sommet du pays de Galles, l'environnement de sécurité européen n'a fait que se complexifier. À titre d'illustration, il évoque, pour démontrer l'évolution dynamique des variables affectant la sécurité européenne, l'intervention russe en Syrie ainsi que l'extension et l'aggravation du risque de voir éclater des troubles intérieurs en raison de la crise des réfugiés. L'OTAN est confrontée à la tâche de plus en plus ardue de se concentrer à la fois sur la défense collective de ses territoires orientaux et sur la gestion des conséquences </w:t>
      </w:r>
      <w:r w:rsidR="00807C99">
        <w:rPr>
          <w:rFonts w:eastAsia="Arial" w:cs="Arial"/>
          <w:szCs w:val="22"/>
          <w:bdr w:val="nil"/>
          <w:lang w:val="fr-FR"/>
        </w:rPr>
        <w:t>de</w:t>
      </w:r>
      <w:r w:rsidR="00D605B7" w:rsidRPr="00AF0F70">
        <w:rPr>
          <w:rFonts w:eastAsia="Arial" w:cs="Arial"/>
          <w:szCs w:val="22"/>
          <w:bdr w:val="nil"/>
          <w:lang w:val="fr-FR"/>
        </w:rPr>
        <w:t xml:space="preserve"> la détérioration persistante de la situation le long de son flanc sud, </w:t>
      </w:r>
      <w:r w:rsidR="00807C99">
        <w:rPr>
          <w:rFonts w:eastAsia="Arial" w:cs="Arial"/>
          <w:szCs w:val="22"/>
          <w:bdr w:val="nil"/>
          <w:lang w:val="fr-FR"/>
        </w:rPr>
        <w:t>ajout</w:t>
      </w:r>
      <w:r w:rsidR="00D605B7" w:rsidRPr="00AF0F70">
        <w:rPr>
          <w:rFonts w:eastAsia="Arial" w:cs="Arial"/>
          <w:szCs w:val="22"/>
          <w:bdr w:val="nil"/>
          <w:lang w:val="fr-FR"/>
        </w:rPr>
        <w:t>e-t-il.</w:t>
      </w:r>
    </w:p>
    <w:p w14:paraId="6854A712" w14:textId="77777777" w:rsidR="00B01FEA" w:rsidRPr="00AF0F70" w:rsidRDefault="00B01FEA" w:rsidP="00B01FEA">
      <w:pPr>
        <w:rPr>
          <w:rFonts w:cs="Arial"/>
          <w:lang w:val="fr-FR"/>
        </w:rPr>
      </w:pPr>
    </w:p>
    <w:p w14:paraId="129A5C8C" w14:textId="0CD20BF1"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Poursuivant, le sénateur Day explique que lors du sommet qu'elle a tenu à Varsovie en juillet</w:t>
      </w:r>
      <w:r w:rsidR="00777FC2">
        <w:rPr>
          <w:rFonts w:eastAsia="Arial" w:cs="Arial"/>
          <w:szCs w:val="22"/>
          <w:bdr w:val="nil"/>
          <w:lang w:val="fr-FR"/>
        </w:rPr>
        <w:t> </w:t>
      </w:r>
      <w:r w:rsidRPr="00AF0F70">
        <w:rPr>
          <w:rFonts w:eastAsia="Arial" w:cs="Arial"/>
          <w:szCs w:val="22"/>
          <w:bdr w:val="nil"/>
          <w:lang w:val="fr-FR"/>
        </w:rPr>
        <w:t>2016, l’Alliance a pris l’engagement d’aller au-delà des mesures d’assurance adoptées en urgence pour s’atteler à des réaménagements structurels plus permanents de sa posture de dissuasion, en particulier le long de s</w:t>
      </w:r>
      <w:r w:rsidR="00807C99">
        <w:rPr>
          <w:rFonts w:eastAsia="Arial" w:cs="Arial"/>
          <w:szCs w:val="22"/>
          <w:bdr w:val="nil"/>
          <w:lang w:val="fr-FR"/>
        </w:rPr>
        <w:t>on flanc</w:t>
      </w:r>
      <w:r w:rsidRPr="00AF0F70">
        <w:rPr>
          <w:rFonts w:eastAsia="Arial" w:cs="Arial"/>
          <w:szCs w:val="22"/>
          <w:bdr w:val="nil"/>
          <w:lang w:val="fr-FR"/>
        </w:rPr>
        <w:t xml:space="preserve"> est. Il explique ensuite que face à l'éventail des menaces auxquels ils sont confrontés à l'est et au sud, les pays membres de l’OTAN définissent les paramètres sur la base desquels ils pourraient, tout en réaffirmant leur posture nucléaire, opérer une reconfiguration délicate de leurs forces conventionnelles et de leur système naissant de défense antimissile. En effet, indique-t-il, le jeu dangereux auquel s'est récemment livrée la Russie et la décision de Moscou de se retirer d'un accord de sécurité nucléaire essentiel avec les États-Unis, aggrave les risques liés au nucléaire et n</w:t>
      </w:r>
      <w:r w:rsidR="00807C99">
        <w:rPr>
          <w:rFonts w:eastAsia="Arial" w:cs="Arial"/>
          <w:szCs w:val="22"/>
          <w:bdr w:val="nil"/>
          <w:lang w:val="fr-FR"/>
        </w:rPr>
        <w:t xml:space="preserve">e laisse </w:t>
      </w:r>
      <w:r w:rsidRPr="00AF0F70">
        <w:rPr>
          <w:rFonts w:eastAsia="Arial" w:cs="Arial"/>
          <w:szCs w:val="22"/>
          <w:bdr w:val="nil"/>
          <w:lang w:val="fr-FR"/>
        </w:rPr>
        <w:t>que peu d'espoir que de nouvelles mesures de réduction des arme</w:t>
      </w:r>
      <w:r w:rsidR="001C5D2B">
        <w:rPr>
          <w:rFonts w:eastAsia="Arial" w:cs="Arial"/>
          <w:szCs w:val="22"/>
          <w:bdr w:val="nil"/>
          <w:lang w:val="fr-FR"/>
        </w:rPr>
        <w:t>ment</w:t>
      </w:r>
      <w:r w:rsidRPr="00AF0F70">
        <w:rPr>
          <w:rFonts w:eastAsia="Arial" w:cs="Arial"/>
          <w:szCs w:val="22"/>
          <w:bdr w:val="nil"/>
          <w:lang w:val="fr-FR"/>
        </w:rPr>
        <w:t>s soient prises. En conclusion, le sénateur fait observer qu'avec les modifications présentées à Varsovie, l’Alliance se donne les moyens de mettre en place une posture de dissuasion conventionnelle certes plus souple et plus mobile, mais restant néanmoins en deçà des déploiements « importants » proscrits par l’Acte fondateur OTAN-Russie de 1997.</w:t>
      </w:r>
    </w:p>
    <w:p w14:paraId="46DD15C4" w14:textId="77777777" w:rsidR="00B01FEA" w:rsidRPr="00AF0F70" w:rsidRDefault="00B01FEA" w:rsidP="00B01FEA">
      <w:pPr>
        <w:rPr>
          <w:rFonts w:cs="Arial"/>
          <w:lang w:val="fr-FR"/>
        </w:rPr>
      </w:pPr>
    </w:p>
    <w:p w14:paraId="2A98CECE" w14:textId="0858E598"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w:t>
      </w:r>
      <w:r w:rsidR="00807C99">
        <w:rPr>
          <w:rFonts w:eastAsia="Arial" w:cs="Arial"/>
          <w:szCs w:val="22"/>
          <w:bdr w:val="nil"/>
          <w:lang w:val="fr-FR"/>
        </w:rPr>
        <w:t>intervenant</w:t>
      </w:r>
      <w:r w:rsidRPr="00AF0F70">
        <w:rPr>
          <w:rFonts w:eastAsia="Arial" w:cs="Arial"/>
          <w:szCs w:val="22"/>
          <w:bdr w:val="nil"/>
          <w:lang w:val="fr-FR"/>
        </w:rPr>
        <w:t xml:space="preserve"> recommande d'intensifier la coopération avec les partenaires de l'Alliance et de renforcer le soutien à ces derniers, mesures indispensables si l'on veut faire face aux menaces actuelles et projeter la stabilité au-delà des frontières de l'OTAN. Par ailleurs, selon le sénateur Day, il faut en fini</w:t>
      </w:r>
      <w:r w:rsidR="001C5D2B">
        <w:rPr>
          <w:rFonts w:eastAsia="Arial" w:cs="Arial"/>
          <w:szCs w:val="22"/>
          <w:bdr w:val="nil"/>
          <w:lang w:val="fr-FR"/>
        </w:rPr>
        <w:t>r avec le statu quo actuel – fin du</w:t>
      </w:r>
      <w:r w:rsidRPr="00AF0F70">
        <w:rPr>
          <w:rFonts w:eastAsia="Arial" w:cs="Arial"/>
          <w:szCs w:val="22"/>
          <w:bdr w:val="nil"/>
          <w:lang w:val="fr-FR"/>
        </w:rPr>
        <w:t xml:space="preserve"> dialogue OTAN-Russie – qui ne fera que susciter davantage d'incompréhension. Il affirme toutefois que l'Alliance ne devrait reprendre ce dialogue qu'en position de force. Enfin, il rappelle la nécessité pour tous les membres de l'Alliance d'atteindre le niveau minimum de dépenses de défense de 2</w:t>
      </w:r>
      <w:r w:rsidR="00777FC2">
        <w:rPr>
          <w:rFonts w:eastAsia="Arial" w:cs="Arial"/>
          <w:szCs w:val="22"/>
          <w:bdr w:val="nil"/>
          <w:lang w:val="fr-FR"/>
        </w:rPr>
        <w:t> </w:t>
      </w:r>
      <w:r w:rsidRPr="00AF0F70">
        <w:rPr>
          <w:rFonts w:eastAsia="Arial" w:cs="Arial"/>
          <w:szCs w:val="22"/>
          <w:bdr w:val="nil"/>
          <w:lang w:val="fr-FR"/>
        </w:rPr>
        <w:t>% du PIB, qui</w:t>
      </w:r>
      <w:r w:rsidR="00807C99">
        <w:rPr>
          <w:rFonts w:eastAsia="Arial" w:cs="Arial"/>
          <w:szCs w:val="22"/>
          <w:bdr w:val="nil"/>
          <w:lang w:val="fr-FR"/>
        </w:rPr>
        <w:t xml:space="preserve"> a été établi au sommet de 2014</w:t>
      </w:r>
      <w:r w:rsidRPr="00AF0F70">
        <w:rPr>
          <w:rFonts w:eastAsia="Arial" w:cs="Arial"/>
          <w:szCs w:val="22"/>
          <w:bdr w:val="nil"/>
          <w:lang w:val="fr-FR"/>
        </w:rPr>
        <w:t xml:space="preserve"> au pays de Galles.</w:t>
      </w:r>
    </w:p>
    <w:p w14:paraId="43427D11" w14:textId="77777777" w:rsidR="00B01FEA" w:rsidRPr="00AF0F70" w:rsidRDefault="00B01FEA" w:rsidP="00B01FEA">
      <w:pPr>
        <w:rPr>
          <w:rFonts w:cs="Arial"/>
          <w:lang w:val="fr-FR"/>
        </w:rPr>
      </w:pPr>
    </w:p>
    <w:p w14:paraId="68C4D2E9" w14:textId="1089791B"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Une fois l'exposé du sénateur Day achevé, la présidente Ameline invite l'</w:t>
      </w:r>
      <w:r w:rsidR="00807C99">
        <w:rPr>
          <w:rFonts w:eastAsia="Arial" w:cs="Arial"/>
          <w:szCs w:val="22"/>
          <w:bdr w:val="nil"/>
          <w:lang w:val="fr-FR"/>
        </w:rPr>
        <w:t>auditoire</w:t>
      </w:r>
      <w:r w:rsidRPr="00AF0F70">
        <w:rPr>
          <w:rFonts w:eastAsia="Arial" w:cs="Arial"/>
          <w:szCs w:val="22"/>
          <w:bdr w:val="nil"/>
          <w:lang w:val="fr-FR"/>
        </w:rPr>
        <w:t xml:space="preserve"> à poser des questions. Un délégué du Royaume-Uni souligne l'importance du niveau minimum de</w:t>
      </w:r>
      <w:r w:rsidR="00807C99">
        <w:rPr>
          <w:rFonts w:eastAsia="Arial" w:cs="Arial"/>
          <w:szCs w:val="22"/>
          <w:bdr w:val="nil"/>
          <w:lang w:val="fr-FR"/>
        </w:rPr>
        <w:t>s</w:t>
      </w:r>
      <w:r w:rsidRPr="00AF0F70">
        <w:rPr>
          <w:rFonts w:eastAsia="Arial" w:cs="Arial"/>
          <w:szCs w:val="22"/>
          <w:bdr w:val="nil"/>
          <w:lang w:val="fr-FR"/>
        </w:rPr>
        <w:t xml:space="preserve"> dépenses de défense </w:t>
      </w:r>
      <w:r w:rsidR="00807C99">
        <w:rPr>
          <w:rFonts w:eastAsia="Arial" w:cs="Arial"/>
          <w:szCs w:val="22"/>
          <w:bdr w:val="nil"/>
          <w:lang w:val="fr-FR"/>
        </w:rPr>
        <w:t xml:space="preserve">fixé à </w:t>
      </w:r>
      <w:r w:rsidRPr="00AF0F70">
        <w:rPr>
          <w:rFonts w:eastAsia="Arial" w:cs="Arial"/>
          <w:szCs w:val="22"/>
          <w:bdr w:val="nil"/>
          <w:lang w:val="fr-FR"/>
        </w:rPr>
        <w:t>2 % du PIB, affirmant que l'Alliance est aujourd'hui confrontée à des demandes sans précédent</w:t>
      </w:r>
      <w:r w:rsidR="001C5D2B">
        <w:rPr>
          <w:rFonts w:eastAsia="Arial" w:cs="Arial"/>
          <w:szCs w:val="22"/>
          <w:bdr w:val="nil"/>
          <w:lang w:val="fr-FR"/>
        </w:rPr>
        <w:t>.</w:t>
      </w:r>
      <w:r w:rsidRPr="00AF0F70">
        <w:rPr>
          <w:rFonts w:eastAsia="Arial" w:cs="Arial"/>
          <w:szCs w:val="22"/>
          <w:bdr w:val="nil"/>
          <w:lang w:val="fr-FR"/>
        </w:rPr>
        <w:t xml:space="preserve"> </w:t>
      </w:r>
      <w:r w:rsidR="001C5D2B">
        <w:rPr>
          <w:rFonts w:eastAsia="Arial" w:cs="Arial"/>
          <w:szCs w:val="22"/>
          <w:bdr w:val="nil"/>
          <w:lang w:val="fr-FR"/>
        </w:rPr>
        <w:t>I</w:t>
      </w:r>
      <w:r w:rsidRPr="00AF0F70">
        <w:rPr>
          <w:rFonts w:eastAsia="Arial" w:cs="Arial"/>
          <w:szCs w:val="22"/>
          <w:bdr w:val="nil"/>
          <w:lang w:val="fr-FR"/>
        </w:rPr>
        <w:t>l insiste en outre sur la nécessité de mettre davantage l'accent sur les programmes communs d'acquisition. Un délégué des Pays-Bas souscrit à l'idée de programmes communs d'acquisition et demande au sénateur Day si la cyberdéfense, dont l'importance ne cesse de croître, pourrait être évoquée dans le rapport. Un délégué azerbaïdjanais demande ensuite si, au paragraphe 26, l'Azerbaïdjan pouvait être ajouté à la liste des pays dont la souveraineté te</w:t>
      </w:r>
      <w:r w:rsidR="00807C99">
        <w:rPr>
          <w:rFonts w:eastAsia="Arial" w:cs="Arial"/>
          <w:szCs w:val="22"/>
          <w:bdr w:val="nil"/>
          <w:lang w:val="fr-FR"/>
        </w:rPr>
        <w:t>rritoriale est menacée, incluant la Géorgie, la</w:t>
      </w:r>
      <w:r w:rsidRPr="00AF0F70">
        <w:rPr>
          <w:rFonts w:eastAsia="Arial" w:cs="Arial"/>
          <w:szCs w:val="22"/>
          <w:bdr w:val="nil"/>
          <w:lang w:val="fr-FR"/>
        </w:rPr>
        <w:t xml:space="preserve"> </w:t>
      </w:r>
      <w:r w:rsidR="00807C99">
        <w:rPr>
          <w:rFonts w:eastAsia="Arial" w:cs="Arial"/>
          <w:szCs w:val="22"/>
          <w:bdr w:val="nil"/>
          <w:lang w:val="fr-FR"/>
        </w:rPr>
        <w:t xml:space="preserve">République de </w:t>
      </w:r>
      <w:r w:rsidRPr="00AF0F70">
        <w:rPr>
          <w:rFonts w:eastAsia="Arial" w:cs="Arial"/>
          <w:szCs w:val="22"/>
          <w:bdr w:val="nil"/>
          <w:lang w:val="fr-FR"/>
        </w:rPr>
        <w:t xml:space="preserve">Moldova et l'Ukraine. Ce à quoi un délégué </w:t>
      </w:r>
      <w:r w:rsidR="00807C99">
        <w:rPr>
          <w:rFonts w:eastAsia="Arial" w:cs="Arial"/>
          <w:szCs w:val="22"/>
          <w:bdr w:val="nil"/>
          <w:lang w:val="fr-FR"/>
        </w:rPr>
        <w:t>de l'Arménie répond que le Haut-</w:t>
      </w:r>
      <w:r w:rsidRPr="00AF0F70">
        <w:rPr>
          <w:rFonts w:eastAsia="Arial" w:cs="Arial"/>
          <w:szCs w:val="22"/>
          <w:bdr w:val="nil"/>
          <w:lang w:val="fr-FR"/>
        </w:rPr>
        <w:t>Karabakh n'a jamais fait partie de l'Azerbaïdjan. Ce délégué aborde ensuite les mécanismes d'adaptation acquis par les Alliés, comme les nouvelles capacités de dissuasion, la préparation au combat et une déployabilité plus rapide, et il s'enquiert de l'efficacité de ces mesures face aux menaces hybrides comme Daech.</w:t>
      </w:r>
    </w:p>
    <w:p w14:paraId="61DC1766" w14:textId="77777777" w:rsidR="00B01FEA" w:rsidRPr="00AF0F70" w:rsidRDefault="00B01FEA" w:rsidP="00B01FEA">
      <w:pPr>
        <w:rPr>
          <w:rFonts w:cs="Arial"/>
          <w:lang w:val="fr-FR"/>
        </w:rPr>
      </w:pPr>
    </w:p>
    <w:p w14:paraId="537A8D54" w14:textId="08D8D2E8"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Le sénateur Day répond aux délégués du Royaume-Uni et des Pays-Bas qu'il comprend l'importance de mentionner l'acquisition en commun et la cyberdéfense dans le rapport. À l'intention de l'Azerbaïdjan et de l'Arménie, M. Day précise que le rapport fait référence aux territoires menacés par la Russie,</w:t>
      </w:r>
      <w:r w:rsidR="00807C99">
        <w:rPr>
          <w:rFonts w:eastAsia="Arial" w:cs="Arial"/>
          <w:szCs w:val="22"/>
          <w:bdr w:val="nil"/>
          <w:lang w:val="fr-FR"/>
        </w:rPr>
        <w:t xml:space="preserve"> et donc </w:t>
      </w:r>
      <w:r w:rsidR="001C5D2B">
        <w:rPr>
          <w:rFonts w:eastAsia="Arial" w:cs="Arial"/>
          <w:szCs w:val="22"/>
          <w:bdr w:val="nil"/>
          <w:lang w:val="fr-FR"/>
        </w:rPr>
        <w:t xml:space="preserve">cela ne concerne </w:t>
      </w:r>
      <w:r w:rsidR="00807C99">
        <w:rPr>
          <w:rFonts w:eastAsia="Arial" w:cs="Arial"/>
          <w:szCs w:val="22"/>
          <w:bdr w:val="nil"/>
          <w:lang w:val="fr-FR"/>
        </w:rPr>
        <w:t xml:space="preserve">pas </w:t>
      </w:r>
      <w:r w:rsidR="001C5D2B">
        <w:rPr>
          <w:rFonts w:eastAsia="Arial" w:cs="Arial"/>
          <w:szCs w:val="22"/>
          <w:bdr w:val="nil"/>
          <w:lang w:val="fr-FR"/>
        </w:rPr>
        <w:t>le</w:t>
      </w:r>
      <w:r w:rsidR="00807C99">
        <w:rPr>
          <w:rFonts w:eastAsia="Arial" w:cs="Arial"/>
          <w:szCs w:val="22"/>
          <w:bdr w:val="nil"/>
          <w:lang w:val="fr-FR"/>
        </w:rPr>
        <w:t xml:space="preserve"> conflit du Haut-</w:t>
      </w:r>
      <w:r w:rsidRPr="00AF0F70">
        <w:rPr>
          <w:rFonts w:eastAsia="Arial" w:cs="Arial"/>
          <w:szCs w:val="22"/>
          <w:bdr w:val="nil"/>
          <w:lang w:val="fr-FR"/>
        </w:rPr>
        <w:t>Karabakh.</w:t>
      </w:r>
    </w:p>
    <w:p w14:paraId="1F8CB139" w14:textId="77777777" w:rsidR="00B01FEA" w:rsidRPr="00AF0F70" w:rsidRDefault="00B01FEA" w:rsidP="00B01FEA">
      <w:pPr>
        <w:rPr>
          <w:rFonts w:cs="Arial"/>
          <w:lang w:val="fr-FR"/>
        </w:rPr>
      </w:pPr>
    </w:p>
    <w:p w14:paraId="7377AC26" w14:textId="18379F05" w:rsidR="00B01FEA" w:rsidRPr="00773C90" w:rsidRDefault="00D605B7" w:rsidP="00B01FEA">
      <w:pPr>
        <w:numPr>
          <w:ilvl w:val="0"/>
          <w:numId w:val="3"/>
        </w:numPr>
        <w:ind w:left="0" w:firstLine="0"/>
        <w:rPr>
          <w:rFonts w:cs="Arial"/>
          <w:lang w:val="fr-FR"/>
        </w:rPr>
      </w:pPr>
      <w:r w:rsidRPr="00AF0F70">
        <w:rPr>
          <w:rFonts w:eastAsia="Arial" w:cs="Arial"/>
          <w:b/>
          <w:szCs w:val="22"/>
          <w:bdr w:val="nil"/>
          <w:lang w:val="fr-FR"/>
        </w:rPr>
        <w:t xml:space="preserve">Le projet de rapport général </w:t>
      </w:r>
      <w:r w:rsidRPr="00AF0F70">
        <w:rPr>
          <w:rFonts w:eastAsia="Arial" w:cs="Arial"/>
          <w:b/>
          <w:i/>
          <w:szCs w:val="22"/>
          <w:bdr w:val="nil"/>
          <w:lang w:val="fr-FR"/>
        </w:rPr>
        <w:t>La nouvelle posture de dissuasion de l’OTAN</w:t>
      </w:r>
      <w:r w:rsidR="00F943E1">
        <w:rPr>
          <w:rFonts w:eastAsia="Arial" w:cs="Arial"/>
          <w:b/>
          <w:i/>
          <w:szCs w:val="22"/>
          <w:bdr w:val="nil"/>
          <w:lang w:val="fr-FR"/>
        </w:rPr>
        <w:t> </w:t>
      </w:r>
      <w:r w:rsidRPr="00AF0F70">
        <w:rPr>
          <w:rFonts w:eastAsia="Arial" w:cs="Arial"/>
          <w:b/>
          <w:i/>
          <w:szCs w:val="22"/>
          <w:bdr w:val="nil"/>
          <w:lang w:val="fr-FR"/>
        </w:rPr>
        <w:t>: du pays de Galles à Varsovie</w:t>
      </w:r>
      <w:r w:rsidRPr="00AF0F70">
        <w:rPr>
          <w:rFonts w:eastAsia="Arial" w:cs="Arial"/>
          <w:b/>
          <w:szCs w:val="22"/>
          <w:bdr w:val="nil"/>
          <w:lang w:val="fr-FR"/>
        </w:rPr>
        <w:t xml:space="preserve"> [161 DSC 16 F] </w:t>
      </w:r>
      <w:r w:rsidR="00A132CF">
        <w:rPr>
          <w:rFonts w:eastAsia="Arial" w:cs="Arial"/>
          <w:b/>
          <w:szCs w:val="22"/>
          <w:bdr w:val="nil"/>
          <w:lang w:val="fr-FR"/>
        </w:rPr>
        <w:t xml:space="preserve">ainsi amendé, </w:t>
      </w:r>
      <w:r w:rsidRPr="00AF0F70">
        <w:rPr>
          <w:rFonts w:eastAsia="Arial" w:cs="Arial"/>
          <w:b/>
          <w:szCs w:val="22"/>
          <w:bdr w:val="nil"/>
          <w:lang w:val="fr-FR"/>
        </w:rPr>
        <w:t>est adopté.</w:t>
      </w:r>
    </w:p>
    <w:p w14:paraId="77D0FD55" w14:textId="5CF62E10" w:rsidR="00773C90" w:rsidRPr="00AF0F70" w:rsidRDefault="00773C90" w:rsidP="00773C90">
      <w:pPr>
        <w:rPr>
          <w:rFonts w:cs="Arial"/>
          <w:lang w:val="fr-FR"/>
        </w:rPr>
      </w:pPr>
    </w:p>
    <w:p w14:paraId="511422D8" w14:textId="77777777" w:rsidR="00B01FEA" w:rsidRPr="00AF0F70" w:rsidRDefault="00B01FEA" w:rsidP="00B01FEA">
      <w:pPr>
        <w:rPr>
          <w:rFonts w:cs="Arial"/>
          <w:b/>
          <w:lang w:val="fr-FR"/>
        </w:rPr>
      </w:pPr>
    </w:p>
    <w:p w14:paraId="0C8987D2" w14:textId="77777777" w:rsidR="00B01FEA" w:rsidRPr="00AF0F70" w:rsidRDefault="00D605B7" w:rsidP="00B01FEA">
      <w:pPr>
        <w:ind w:left="567" w:hanging="567"/>
        <w:rPr>
          <w:rFonts w:cs="Arial"/>
          <w:b/>
          <w:lang w:val="fr-FR"/>
        </w:rPr>
      </w:pPr>
      <w:r w:rsidRPr="00AF0F70">
        <w:rPr>
          <w:rFonts w:eastAsia="Arial" w:cs="Arial"/>
          <w:b/>
          <w:szCs w:val="22"/>
          <w:bdr w:val="nil"/>
          <w:lang w:val="fr-FR"/>
        </w:rPr>
        <w:t xml:space="preserve">X. </w:t>
      </w:r>
      <w:r w:rsidRPr="00AF0F70">
        <w:rPr>
          <w:rFonts w:eastAsia="Arial" w:cs="Arial"/>
          <w:szCs w:val="22"/>
          <w:bdr w:val="nil"/>
          <w:lang w:val="fr-FR"/>
        </w:rPr>
        <w:tab/>
      </w:r>
      <w:r w:rsidRPr="00AF0F70">
        <w:rPr>
          <w:rFonts w:eastAsia="Arial" w:cs="Arial"/>
          <w:b/>
          <w:szCs w:val="22"/>
          <w:bdr w:val="nil"/>
          <w:lang w:val="fr-FR"/>
        </w:rPr>
        <w:t xml:space="preserve">Examen du projet de rapport de la sous-commission sur la coopération transatlantique en matière de défense et de sécurité </w:t>
      </w:r>
      <w:r w:rsidRPr="00AF0F70">
        <w:rPr>
          <w:rFonts w:eastAsia="Arial" w:cs="Arial"/>
          <w:b/>
          <w:i/>
          <w:szCs w:val="22"/>
          <w:bdr w:val="nil"/>
          <w:lang w:val="fr-FR"/>
        </w:rPr>
        <w:t>Les campagnes militaires internationales contre Daech</w:t>
      </w:r>
      <w:r w:rsidRPr="00AF0F70">
        <w:rPr>
          <w:rFonts w:eastAsia="Arial" w:cs="Arial"/>
          <w:b/>
          <w:szCs w:val="22"/>
          <w:bdr w:val="nil"/>
          <w:lang w:val="fr-FR"/>
        </w:rPr>
        <w:t xml:space="preserve"> [163 DSCTC 16 F], par Attila MESTERHAZY (Hongrie), rapporteur, présenté par Raymond KNOPS (Pays-Bas), vice-président de la DSC</w:t>
      </w:r>
    </w:p>
    <w:p w14:paraId="132C447B" w14:textId="77777777" w:rsidR="00B01FEA" w:rsidRPr="00AF0F70" w:rsidRDefault="00B01FEA" w:rsidP="00B01FEA">
      <w:pPr>
        <w:rPr>
          <w:rFonts w:cs="Arial"/>
          <w:b/>
          <w:lang w:val="fr-FR"/>
        </w:rPr>
      </w:pPr>
    </w:p>
    <w:p w14:paraId="244BD736" w14:textId="2BEC5AD4" w:rsidR="00B01FEA" w:rsidRPr="001C5D2B" w:rsidRDefault="00D605B7" w:rsidP="00B01FEA">
      <w:pPr>
        <w:numPr>
          <w:ilvl w:val="0"/>
          <w:numId w:val="3"/>
        </w:numPr>
        <w:ind w:left="0" w:firstLine="0"/>
        <w:rPr>
          <w:rFonts w:cs="Arial"/>
          <w:b/>
          <w:lang w:val="fr-FR"/>
        </w:rPr>
      </w:pPr>
      <w:r w:rsidRPr="00AF0F70">
        <w:rPr>
          <w:rFonts w:eastAsia="Arial" w:cs="Arial"/>
          <w:b/>
          <w:szCs w:val="22"/>
          <w:bdr w:val="nil"/>
          <w:lang w:val="fr-FR"/>
        </w:rPr>
        <w:t>Raymond K</w:t>
      </w:r>
      <w:r w:rsidR="00B241CE" w:rsidRPr="00AF0F70">
        <w:rPr>
          <w:rFonts w:eastAsia="Arial" w:cs="Arial"/>
          <w:b/>
          <w:szCs w:val="22"/>
          <w:bdr w:val="nil"/>
          <w:lang w:val="fr-FR"/>
        </w:rPr>
        <w:t>nops</w:t>
      </w:r>
      <w:r w:rsidR="00807C99">
        <w:rPr>
          <w:rFonts w:eastAsia="Arial" w:cs="Arial"/>
          <w:szCs w:val="22"/>
          <w:bdr w:val="nil"/>
          <w:lang w:val="fr-FR"/>
        </w:rPr>
        <w:t xml:space="preserve"> (NL</w:t>
      </w:r>
      <w:r w:rsidRPr="001C5D2B">
        <w:rPr>
          <w:rFonts w:eastAsia="Arial" w:cs="Arial"/>
          <w:szCs w:val="22"/>
          <w:bdr w:val="nil"/>
          <w:lang w:val="fr-FR"/>
        </w:rPr>
        <w:t xml:space="preserve">) présente le projet de rapport de la sous-commission sur la coopération transatlantique en matière de défense et de sécurité, </w:t>
      </w:r>
      <w:r w:rsidRPr="001C5D2B">
        <w:rPr>
          <w:rFonts w:eastAsia="Arial" w:cs="Arial"/>
          <w:i/>
          <w:szCs w:val="22"/>
          <w:bdr w:val="nil"/>
          <w:lang w:val="fr-FR"/>
        </w:rPr>
        <w:t>Les campagnes militaires internationales contre Daech</w:t>
      </w:r>
      <w:r w:rsidRPr="001C5D2B">
        <w:rPr>
          <w:rFonts w:eastAsia="Arial" w:cs="Arial"/>
          <w:szCs w:val="22"/>
          <w:bdr w:val="nil"/>
          <w:lang w:val="fr-FR"/>
        </w:rPr>
        <w:t xml:space="preserve"> [163 DSCTC 16 F] par Attila M</w:t>
      </w:r>
      <w:r w:rsidR="001C5D2B" w:rsidRPr="001C5D2B">
        <w:rPr>
          <w:rFonts w:eastAsia="Arial" w:cs="Arial"/>
          <w:szCs w:val="22"/>
          <w:bdr w:val="nil"/>
          <w:lang w:val="fr-FR"/>
        </w:rPr>
        <w:t>esterhazy</w:t>
      </w:r>
      <w:r w:rsidRPr="001C5D2B">
        <w:rPr>
          <w:rFonts w:eastAsia="Arial" w:cs="Arial"/>
          <w:szCs w:val="22"/>
          <w:bdr w:val="nil"/>
          <w:lang w:val="fr-FR"/>
        </w:rPr>
        <w:t xml:space="preserve"> (H</w:t>
      </w:r>
      <w:r w:rsidR="00807C99" w:rsidRPr="001C5D2B">
        <w:rPr>
          <w:rFonts w:eastAsia="Arial" w:cs="Arial"/>
          <w:szCs w:val="22"/>
          <w:bdr w:val="nil"/>
          <w:lang w:val="fr-FR"/>
        </w:rPr>
        <w:t>U</w:t>
      </w:r>
      <w:r w:rsidRPr="001C5D2B">
        <w:rPr>
          <w:rFonts w:eastAsia="Arial" w:cs="Arial"/>
          <w:szCs w:val="22"/>
          <w:bdr w:val="nil"/>
          <w:lang w:val="fr-FR"/>
        </w:rPr>
        <w:t xml:space="preserve">). Il remplace </w:t>
      </w:r>
      <w:r w:rsidR="001C5D2B" w:rsidRPr="001C5D2B">
        <w:rPr>
          <w:rFonts w:eastAsia="Arial" w:cs="Arial"/>
          <w:szCs w:val="22"/>
          <w:bdr w:val="nil"/>
          <w:lang w:val="fr-FR"/>
        </w:rPr>
        <w:t>le rapporteur</w:t>
      </w:r>
      <w:r w:rsidRPr="001C5D2B">
        <w:rPr>
          <w:rFonts w:eastAsia="Arial" w:cs="Arial"/>
          <w:szCs w:val="22"/>
          <w:bdr w:val="nil"/>
          <w:lang w:val="fr-FR"/>
        </w:rPr>
        <w:t>, retenu par des engagements pris de longue date.</w:t>
      </w:r>
    </w:p>
    <w:p w14:paraId="0C8BF2C2" w14:textId="77777777" w:rsidR="00B01FEA" w:rsidRPr="00AF0F70" w:rsidRDefault="00B01FEA" w:rsidP="00B01FEA">
      <w:pPr>
        <w:rPr>
          <w:rFonts w:cs="Arial"/>
          <w:b/>
          <w:lang w:val="fr-FR"/>
        </w:rPr>
      </w:pPr>
    </w:p>
    <w:p w14:paraId="6FECC288" w14:textId="5A815239" w:rsidR="00B01FEA" w:rsidRPr="00AF0F70" w:rsidRDefault="00D605B7" w:rsidP="00B01FEA">
      <w:pPr>
        <w:numPr>
          <w:ilvl w:val="0"/>
          <w:numId w:val="3"/>
        </w:numPr>
        <w:ind w:left="0" w:firstLine="0"/>
        <w:rPr>
          <w:rFonts w:cs="Arial"/>
          <w:b/>
          <w:lang w:val="fr-FR"/>
        </w:rPr>
      </w:pPr>
      <w:r w:rsidRPr="00AF0F70">
        <w:rPr>
          <w:rFonts w:eastAsia="Arial" w:cs="Arial"/>
          <w:szCs w:val="22"/>
          <w:bdr w:val="nil"/>
          <w:lang w:val="fr-FR"/>
        </w:rPr>
        <w:t xml:space="preserve">M. Knops évoque tout d'abord l'essor rapide de Daech et le succès persistant du groupe en matière de recrutement des combattants. Il fait ensuite le point sur l'évolution de la guerre civile en Syrie depuis </w:t>
      </w:r>
      <w:r w:rsidR="001C5D2B">
        <w:rPr>
          <w:rFonts w:eastAsia="Arial" w:cs="Arial"/>
          <w:szCs w:val="22"/>
          <w:bdr w:val="nil"/>
          <w:lang w:val="fr-FR"/>
        </w:rPr>
        <w:t xml:space="preserve">la session de printemps à </w:t>
      </w:r>
      <w:r w:rsidRPr="00AF0F70">
        <w:rPr>
          <w:rFonts w:eastAsia="Arial" w:cs="Arial"/>
          <w:szCs w:val="22"/>
          <w:bdr w:val="nil"/>
          <w:lang w:val="fr-FR"/>
        </w:rPr>
        <w:t xml:space="preserve">Tirana, puis il examine la formation de la coalition internationale contre Daech, qui a </w:t>
      </w:r>
      <w:r w:rsidR="00807C99">
        <w:rPr>
          <w:rFonts w:eastAsia="Arial" w:cs="Arial"/>
          <w:szCs w:val="22"/>
          <w:bdr w:val="nil"/>
          <w:lang w:val="fr-FR"/>
        </w:rPr>
        <w:t>enregistré</w:t>
      </w:r>
      <w:r w:rsidRPr="00AF0F70">
        <w:rPr>
          <w:rFonts w:eastAsia="Arial" w:cs="Arial"/>
          <w:szCs w:val="22"/>
          <w:bdr w:val="nil"/>
          <w:lang w:val="fr-FR"/>
        </w:rPr>
        <w:t xml:space="preserve"> des résultats notables ces derniers mois en </w:t>
      </w:r>
      <w:r w:rsidR="00B241CE">
        <w:rPr>
          <w:rFonts w:eastAsia="Arial" w:cs="Arial"/>
          <w:szCs w:val="22"/>
          <w:bdr w:val="nil"/>
          <w:lang w:val="fr-FR"/>
        </w:rPr>
        <w:t>Iraq</w:t>
      </w:r>
      <w:r w:rsidRPr="00AF0F70">
        <w:rPr>
          <w:rFonts w:eastAsia="Arial" w:cs="Arial"/>
          <w:szCs w:val="22"/>
          <w:bdr w:val="nil"/>
          <w:lang w:val="fr-FR"/>
        </w:rPr>
        <w:t xml:space="preserve"> et en Syrie. M. Knops met ensuite l'accent sur les changements apportés au rapport depuis </w:t>
      </w:r>
      <w:r w:rsidR="001C5D2B">
        <w:rPr>
          <w:rFonts w:eastAsia="Arial" w:cs="Arial"/>
          <w:szCs w:val="22"/>
          <w:bdr w:val="nil"/>
          <w:lang w:val="fr-FR"/>
        </w:rPr>
        <w:t xml:space="preserve">la session de </w:t>
      </w:r>
      <w:r w:rsidRPr="00AF0F70">
        <w:rPr>
          <w:rFonts w:eastAsia="Arial" w:cs="Arial"/>
          <w:szCs w:val="22"/>
          <w:bdr w:val="nil"/>
          <w:lang w:val="fr-FR"/>
        </w:rPr>
        <w:t xml:space="preserve">Tirana, rapport qui, outre les succès remportés par la coalition en </w:t>
      </w:r>
      <w:r w:rsidR="00B241CE">
        <w:rPr>
          <w:rFonts w:eastAsia="Arial" w:cs="Arial"/>
          <w:szCs w:val="22"/>
          <w:bdr w:val="nil"/>
          <w:lang w:val="fr-FR"/>
        </w:rPr>
        <w:t>Iraq</w:t>
      </w:r>
      <w:r w:rsidRPr="00AF0F70">
        <w:rPr>
          <w:rFonts w:eastAsia="Arial" w:cs="Arial"/>
          <w:szCs w:val="22"/>
          <w:bdr w:val="nil"/>
          <w:lang w:val="fr-FR"/>
        </w:rPr>
        <w:t xml:space="preserve"> et en Syrie, décrit le maintien, voire l'intensification, de la présence russe dans le conflit, l'évolution de la situation sur les nouveaux fronts de Daech – la Libye et l'Afghanistan – ainsi que le cap que </w:t>
      </w:r>
      <w:r w:rsidR="00807C99">
        <w:rPr>
          <w:rFonts w:eastAsia="Arial" w:cs="Arial"/>
          <w:szCs w:val="22"/>
          <w:bdr w:val="nil"/>
          <w:lang w:val="fr-FR"/>
        </w:rPr>
        <w:t>suivr</w:t>
      </w:r>
      <w:r w:rsidRPr="00AF0F70">
        <w:rPr>
          <w:rFonts w:eastAsia="Arial" w:cs="Arial"/>
          <w:szCs w:val="22"/>
          <w:bdr w:val="nil"/>
          <w:lang w:val="fr-FR"/>
        </w:rPr>
        <w:t>a le groupe terroriste en réaction aux pertes territoriales croissantes qu'il subit.</w:t>
      </w:r>
    </w:p>
    <w:p w14:paraId="68EFD53D" w14:textId="77777777" w:rsidR="00B01FEA" w:rsidRPr="00AF0F70" w:rsidRDefault="00B01FEA" w:rsidP="00B01FEA">
      <w:pPr>
        <w:rPr>
          <w:rFonts w:cs="Arial"/>
          <w:b/>
          <w:lang w:val="fr-FR"/>
        </w:rPr>
      </w:pPr>
    </w:p>
    <w:p w14:paraId="53D46C7C" w14:textId="2C13C655" w:rsidR="00B01FEA" w:rsidRPr="00AF0F70" w:rsidRDefault="00B241CE" w:rsidP="00B01FEA">
      <w:pPr>
        <w:numPr>
          <w:ilvl w:val="0"/>
          <w:numId w:val="3"/>
        </w:numPr>
        <w:ind w:left="0" w:firstLine="0"/>
        <w:rPr>
          <w:rFonts w:cs="Arial"/>
          <w:b/>
          <w:lang w:val="fr-FR"/>
        </w:rPr>
      </w:pPr>
      <w:r>
        <w:rPr>
          <w:rFonts w:eastAsia="Arial" w:cs="Arial"/>
          <w:szCs w:val="22"/>
          <w:bdr w:val="nil"/>
          <w:lang w:val="fr-FR"/>
        </w:rPr>
        <w:t>L’intervenant</w:t>
      </w:r>
      <w:r w:rsidR="00D605B7" w:rsidRPr="00AF0F70">
        <w:rPr>
          <w:rFonts w:eastAsia="Arial" w:cs="Arial"/>
          <w:szCs w:val="22"/>
          <w:bdr w:val="nil"/>
          <w:lang w:val="fr-FR"/>
        </w:rPr>
        <w:t xml:space="preserve"> rappelle alors à l'</w:t>
      </w:r>
      <w:r w:rsidR="00807C99">
        <w:rPr>
          <w:rFonts w:eastAsia="Arial" w:cs="Arial"/>
          <w:szCs w:val="22"/>
          <w:bdr w:val="nil"/>
          <w:lang w:val="fr-FR"/>
        </w:rPr>
        <w:t>auditoire</w:t>
      </w:r>
      <w:r w:rsidR="00D605B7" w:rsidRPr="00AF0F70">
        <w:rPr>
          <w:rFonts w:eastAsia="Arial" w:cs="Arial"/>
          <w:szCs w:val="22"/>
          <w:bdr w:val="nil"/>
          <w:lang w:val="fr-FR"/>
        </w:rPr>
        <w:t xml:space="preserve"> que l</w:t>
      </w:r>
      <w:r w:rsidR="00807C99">
        <w:rPr>
          <w:rFonts w:eastAsia="Arial" w:cs="Arial"/>
          <w:szCs w:val="22"/>
          <w:bdr w:val="nil"/>
          <w:lang w:val="fr-FR"/>
        </w:rPr>
        <w:t xml:space="preserve">e </w:t>
      </w:r>
      <w:r w:rsidR="00D605B7" w:rsidRPr="00AF0F70">
        <w:rPr>
          <w:rFonts w:eastAsia="Arial" w:cs="Arial"/>
          <w:szCs w:val="22"/>
          <w:bdr w:val="nil"/>
          <w:lang w:val="fr-FR"/>
        </w:rPr>
        <w:t>combat contre Daech est vraisemblablement encore loin</w:t>
      </w:r>
      <w:r w:rsidR="00807C99">
        <w:rPr>
          <w:rFonts w:eastAsia="Arial" w:cs="Arial"/>
          <w:szCs w:val="22"/>
          <w:bdr w:val="nil"/>
          <w:lang w:val="fr-FR"/>
        </w:rPr>
        <w:t xml:space="preserve"> d’être fini</w:t>
      </w:r>
      <w:r w:rsidR="00D605B7" w:rsidRPr="00AF0F70">
        <w:rPr>
          <w:rFonts w:eastAsia="Arial" w:cs="Arial"/>
          <w:szCs w:val="22"/>
          <w:bdr w:val="nil"/>
          <w:lang w:val="fr-FR"/>
        </w:rPr>
        <w:t>. Une défaite territoriale ne signifie</w:t>
      </w:r>
      <w:r w:rsidR="0069252F">
        <w:rPr>
          <w:rFonts w:eastAsia="Arial" w:cs="Arial"/>
          <w:szCs w:val="22"/>
          <w:bdr w:val="nil"/>
          <w:lang w:val="fr-FR"/>
        </w:rPr>
        <w:t>rait</w:t>
      </w:r>
      <w:r w:rsidR="00D605B7" w:rsidRPr="00AF0F70">
        <w:rPr>
          <w:rFonts w:eastAsia="Arial" w:cs="Arial"/>
          <w:szCs w:val="22"/>
          <w:bdr w:val="nil"/>
          <w:lang w:val="fr-FR"/>
        </w:rPr>
        <w:t xml:space="preserve"> pas la fin du groupe puisque les idées que véhicule celui-ci continuent d'attirer des partisans </w:t>
      </w:r>
      <w:r w:rsidR="0069252F">
        <w:rPr>
          <w:rFonts w:eastAsia="Arial" w:cs="Arial"/>
          <w:szCs w:val="22"/>
          <w:bdr w:val="nil"/>
          <w:lang w:val="fr-FR"/>
        </w:rPr>
        <w:t>qui cherche</w:t>
      </w:r>
      <w:r w:rsidR="00D605B7" w:rsidRPr="00AF0F70">
        <w:rPr>
          <w:rFonts w:eastAsia="Arial" w:cs="Arial"/>
          <w:szCs w:val="22"/>
          <w:bdr w:val="nil"/>
          <w:lang w:val="fr-FR"/>
        </w:rPr>
        <w:t xml:space="preserve">nt à semer le chaos, la haine et la destruction dans </w:t>
      </w:r>
      <w:r w:rsidR="00807C99">
        <w:rPr>
          <w:rFonts w:eastAsia="Arial" w:cs="Arial"/>
          <w:szCs w:val="22"/>
          <w:bdr w:val="nil"/>
          <w:lang w:val="fr-FR"/>
        </w:rPr>
        <w:t xml:space="preserve">le monde </w:t>
      </w:r>
      <w:r w:rsidR="0069252F">
        <w:rPr>
          <w:rFonts w:eastAsia="Arial" w:cs="Arial"/>
          <w:szCs w:val="22"/>
          <w:bdr w:val="nil"/>
          <w:lang w:val="fr-FR"/>
        </w:rPr>
        <w:t>par le biais</w:t>
      </w:r>
      <w:r w:rsidR="00807C99">
        <w:rPr>
          <w:rFonts w:eastAsia="Arial" w:cs="Arial"/>
          <w:szCs w:val="22"/>
          <w:bdr w:val="nil"/>
          <w:lang w:val="fr-FR"/>
        </w:rPr>
        <w:t xml:space="preserve"> d'un extrémism</w:t>
      </w:r>
      <w:r w:rsidR="00D605B7" w:rsidRPr="00AF0F70">
        <w:rPr>
          <w:rFonts w:eastAsia="Arial" w:cs="Arial"/>
          <w:szCs w:val="22"/>
          <w:bdr w:val="nil"/>
          <w:lang w:val="fr-FR"/>
        </w:rPr>
        <w:t>e violent. Aussi faut-il, poursuit M. Knops, que la coalition continue de lutter contre Daech sur le plan intérieur, grâce à des politiques efficaces, à la collecte de renseignements intérieurs ainsi qu'à la déradicalisation et à autres programmes sociaux qui permettront de lutter contre une rhétorique vide, funeste et apocalyptique. De même, dans les territoires libérés de l'emprise de Daech, les efforts que déploie notre coalition doivent se poursuivre sous forme d'aide au développement et d'assistance diplomatique et militaire pour contribuer à une réconciliation politique sur le terrain.</w:t>
      </w:r>
    </w:p>
    <w:p w14:paraId="1752BD65" w14:textId="77777777" w:rsidR="00B01FEA" w:rsidRPr="00AF0F70" w:rsidRDefault="00B01FEA" w:rsidP="00B01FEA">
      <w:pPr>
        <w:rPr>
          <w:rFonts w:cs="Arial"/>
          <w:b/>
          <w:lang w:val="fr-FR"/>
        </w:rPr>
      </w:pPr>
    </w:p>
    <w:p w14:paraId="5C389831" w14:textId="417074EA" w:rsidR="00B01FEA" w:rsidRPr="00AF0F70" w:rsidRDefault="00D605B7" w:rsidP="00B01FEA">
      <w:pPr>
        <w:numPr>
          <w:ilvl w:val="0"/>
          <w:numId w:val="3"/>
        </w:numPr>
        <w:ind w:left="0" w:firstLine="0"/>
        <w:rPr>
          <w:rFonts w:cs="Arial"/>
          <w:b/>
          <w:lang w:val="fr-FR"/>
        </w:rPr>
      </w:pPr>
      <w:r w:rsidRPr="00AF0F70">
        <w:rPr>
          <w:rFonts w:eastAsia="Arial" w:cs="Arial"/>
          <w:szCs w:val="22"/>
          <w:bdr w:val="nil"/>
          <w:lang w:val="fr-FR"/>
        </w:rPr>
        <w:t xml:space="preserve">La présidente fait observer que nous devons continuer de collaborer avec nos organismes de renseignement afin de poursuivre ce combat, mais </w:t>
      </w:r>
      <w:r w:rsidR="00807C99">
        <w:rPr>
          <w:rFonts w:eastAsia="Arial" w:cs="Arial"/>
          <w:szCs w:val="22"/>
          <w:bdr w:val="nil"/>
          <w:lang w:val="fr-FR"/>
        </w:rPr>
        <w:t xml:space="preserve">que </w:t>
      </w:r>
      <w:r w:rsidRPr="00AF0F70">
        <w:rPr>
          <w:rFonts w:eastAsia="Arial" w:cs="Arial"/>
          <w:szCs w:val="22"/>
          <w:bdr w:val="nil"/>
          <w:lang w:val="fr-FR"/>
        </w:rPr>
        <w:t>nous devrions également améliorer la coopération avec les partenaires méditerranéens, dont le rôle pourrait être déterminant dans la lutte contre le terrorisme. Nous devrions enfin adopter une logique de développement pour enrayer la prolifération du terrorisme. La présidente invite ensuite l'</w:t>
      </w:r>
      <w:r w:rsidR="00807C99">
        <w:rPr>
          <w:rFonts w:eastAsia="Arial" w:cs="Arial"/>
          <w:szCs w:val="22"/>
          <w:bdr w:val="nil"/>
          <w:lang w:val="fr-FR"/>
        </w:rPr>
        <w:t>auditoire</w:t>
      </w:r>
      <w:r w:rsidRPr="00AF0F70">
        <w:rPr>
          <w:rFonts w:eastAsia="Arial" w:cs="Arial"/>
          <w:szCs w:val="22"/>
          <w:bdr w:val="nil"/>
          <w:lang w:val="fr-FR"/>
        </w:rPr>
        <w:t xml:space="preserve"> à poser des questions.</w:t>
      </w:r>
    </w:p>
    <w:p w14:paraId="02337B1A" w14:textId="77777777" w:rsidR="00B01FEA" w:rsidRPr="00AF0F70" w:rsidRDefault="00B01FEA" w:rsidP="00B01FEA">
      <w:pPr>
        <w:rPr>
          <w:rFonts w:cs="Arial"/>
          <w:b/>
          <w:lang w:val="fr-FR"/>
        </w:rPr>
      </w:pPr>
    </w:p>
    <w:p w14:paraId="0C064C1F" w14:textId="0812165E" w:rsidR="00B01FEA" w:rsidRPr="00AF0F70" w:rsidRDefault="00D605B7" w:rsidP="00B01FEA">
      <w:pPr>
        <w:numPr>
          <w:ilvl w:val="0"/>
          <w:numId w:val="3"/>
        </w:numPr>
        <w:ind w:left="0" w:firstLine="0"/>
        <w:rPr>
          <w:rFonts w:cs="Arial"/>
          <w:b/>
          <w:lang w:val="fr-FR"/>
        </w:rPr>
      </w:pPr>
      <w:r w:rsidRPr="00AF0F70">
        <w:rPr>
          <w:rFonts w:eastAsia="Arial" w:cs="Arial"/>
          <w:szCs w:val="22"/>
          <w:bdr w:val="nil"/>
          <w:lang w:val="fr-FR"/>
        </w:rPr>
        <w:t xml:space="preserve">Un délégué du Royaume-Uni s'enquiert de la participation russe au conflit syrien et demande s'il serait possible d'ajouter au rapport un commentaire sur l'incursion russe dans l'espace aérien turc et d'indiquer que l'avion russe a été mis en garde durant cinq minutes avant d'être abattu. Il voudrait en outre voir davantage d'informations sur le fait que les Russes prennent des civils pour cible, et en particulier sur l'attaque contre un convoi humanitaire. Par ailleurs, le délégué demande si le rapport pourrait envisager un rôle élargi de l'OTAN dans le conflit syrien, </w:t>
      </w:r>
      <w:r w:rsidR="00807C99">
        <w:rPr>
          <w:rFonts w:eastAsia="Arial" w:cs="Arial"/>
          <w:szCs w:val="22"/>
          <w:bdr w:val="nil"/>
          <w:lang w:val="fr-FR"/>
        </w:rPr>
        <w:t>en plus du</w:t>
      </w:r>
      <w:r w:rsidRPr="00AF0F70">
        <w:rPr>
          <w:rFonts w:eastAsia="Arial" w:cs="Arial"/>
          <w:szCs w:val="22"/>
          <w:bdr w:val="nil"/>
          <w:lang w:val="fr-FR"/>
        </w:rPr>
        <w:t xml:space="preserve"> maintien de la paix et</w:t>
      </w:r>
      <w:r w:rsidR="00807C99">
        <w:rPr>
          <w:rFonts w:eastAsia="Arial" w:cs="Arial"/>
          <w:szCs w:val="22"/>
          <w:bdr w:val="nil"/>
          <w:lang w:val="fr-FR"/>
        </w:rPr>
        <w:t xml:space="preserve"> de </w:t>
      </w:r>
      <w:r w:rsidRPr="00AF0F70">
        <w:rPr>
          <w:rFonts w:eastAsia="Arial" w:cs="Arial"/>
          <w:szCs w:val="22"/>
          <w:bdr w:val="nil"/>
          <w:lang w:val="fr-FR"/>
        </w:rPr>
        <w:t>la lutte contre le terrorisme. Un délégué portugais souhaiterait que le rapport rende mieux compte des efforts que l'OTAN déploie en matière d'entraînement des forces et de l'impact de ces efforts sur la lutte contre Daech. Il se dit également intéressé par le rôle de l'Iran et pose la question de savoir si le rapport pourrait faire une plus large place à ce thème puisque c'est l'Iran qui appuie les forces chiites à Mossoul. M.</w:t>
      </w:r>
      <w:r w:rsidR="002B4366">
        <w:rPr>
          <w:rFonts w:eastAsia="Arial" w:cs="Arial"/>
          <w:szCs w:val="22"/>
          <w:bdr w:val="nil"/>
          <w:lang w:val="fr-FR"/>
        </w:rPr>
        <w:t> </w:t>
      </w:r>
      <w:r w:rsidRPr="00AF0F70">
        <w:rPr>
          <w:rFonts w:eastAsia="Arial" w:cs="Arial"/>
          <w:szCs w:val="22"/>
          <w:bdr w:val="nil"/>
          <w:lang w:val="fr-FR"/>
        </w:rPr>
        <w:t>Knops remercie l'</w:t>
      </w:r>
      <w:r w:rsidR="00807C99">
        <w:rPr>
          <w:rFonts w:eastAsia="Arial" w:cs="Arial"/>
          <w:szCs w:val="22"/>
          <w:bdr w:val="nil"/>
          <w:lang w:val="fr-FR"/>
        </w:rPr>
        <w:t>auditoire</w:t>
      </w:r>
      <w:r w:rsidRPr="00AF0F70">
        <w:rPr>
          <w:rFonts w:eastAsia="Arial" w:cs="Arial"/>
          <w:szCs w:val="22"/>
          <w:bdr w:val="nil"/>
          <w:lang w:val="fr-FR"/>
        </w:rPr>
        <w:t xml:space="preserve"> pour les questions et observations formulées et assure qu'il en informera le rapporteur.</w:t>
      </w:r>
    </w:p>
    <w:p w14:paraId="68A2F32A" w14:textId="77777777" w:rsidR="00B01FEA" w:rsidRPr="00AF0F70" w:rsidRDefault="00B01FEA" w:rsidP="00B01FEA">
      <w:pPr>
        <w:rPr>
          <w:rFonts w:cs="Arial"/>
          <w:b/>
          <w:lang w:val="fr-FR"/>
        </w:rPr>
      </w:pPr>
    </w:p>
    <w:p w14:paraId="4E57820A" w14:textId="45F5CA9D" w:rsidR="00B01FEA" w:rsidRPr="00AF0F70" w:rsidRDefault="00D605B7" w:rsidP="00B01FEA">
      <w:pPr>
        <w:numPr>
          <w:ilvl w:val="0"/>
          <w:numId w:val="3"/>
        </w:numPr>
        <w:ind w:left="0" w:firstLine="0"/>
        <w:rPr>
          <w:rFonts w:cs="Arial"/>
          <w:b/>
          <w:lang w:val="fr-FR"/>
        </w:rPr>
      </w:pPr>
      <w:r w:rsidRPr="00AF0F70">
        <w:rPr>
          <w:rFonts w:eastAsia="Arial" w:cs="Arial"/>
          <w:b/>
          <w:szCs w:val="22"/>
          <w:bdr w:val="nil"/>
          <w:lang w:val="fr-FR"/>
        </w:rPr>
        <w:t xml:space="preserve">Le projet de rapport de la sous-commission sur la coopération transatlantique en matière de défense et de sécurité, </w:t>
      </w:r>
      <w:r w:rsidRPr="00AF0F70">
        <w:rPr>
          <w:rFonts w:eastAsia="Arial" w:cs="Arial"/>
          <w:b/>
          <w:i/>
          <w:szCs w:val="22"/>
          <w:bdr w:val="nil"/>
          <w:lang w:val="fr-FR"/>
        </w:rPr>
        <w:t>Les campagnes militaires internationales contre Daech</w:t>
      </w:r>
      <w:r w:rsidR="00A132CF">
        <w:rPr>
          <w:rFonts w:eastAsia="Arial" w:cs="Arial"/>
          <w:b/>
          <w:szCs w:val="22"/>
          <w:bdr w:val="nil"/>
          <w:lang w:val="fr-FR"/>
        </w:rPr>
        <w:t xml:space="preserve"> [163 DSCTC 16 F], ainsi amendé, </w:t>
      </w:r>
      <w:r w:rsidRPr="00AF0F70">
        <w:rPr>
          <w:rFonts w:eastAsia="Arial" w:cs="Arial"/>
          <w:b/>
          <w:szCs w:val="22"/>
          <w:bdr w:val="nil"/>
          <w:lang w:val="fr-FR"/>
        </w:rPr>
        <w:t>est adopté.</w:t>
      </w:r>
    </w:p>
    <w:p w14:paraId="0E24AADA" w14:textId="09B947C0" w:rsidR="00B01FEA" w:rsidRDefault="00B01FEA" w:rsidP="00B01FEA">
      <w:pPr>
        <w:rPr>
          <w:rFonts w:cs="Arial"/>
          <w:lang w:val="fr-FR"/>
        </w:rPr>
      </w:pPr>
    </w:p>
    <w:p w14:paraId="2402388A" w14:textId="77777777" w:rsidR="00773C90" w:rsidRPr="00AF0F70" w:rsidRDefault="00773C90" w:rsidP="00B01FEA">
      <w:pPr>
        <w:rPr>
          <w:rFonts w:cs="Arial"/>
          <w:lang w:val="fr-FR"/>
        </w:rPr>
      </w:pPr>
    </w:p>
    <w:p w14:paraId="2FBB3248" w14:textId="58C42DD2" w:rsidR="00B01FEA" w:rsidRPr="00AF0F70" w:rsidRDefault="00D605B7" w:rsidP="00B01FEA">
      <w:pPr>
        <w:ind w:left="567" w:hanging="567"/>
        <w:rPr>
          <w:rFonts w:cs="Arial"/>
          <w:b/>
          <w:lang w:val="fr-FR"/>
        </w:rPr>
      </w:pPr>
      <w:r w:rsidRPr="00AF0F70">
        <w:rPr>
          <w:rFonts w:eastAsia="Arial" w:cs="Arial"/>
          <w:b/>
          <w:szCs w:val="22"/>
          <w:bdr w:val="nil"/>
          <w:lang w:val="fr-FR"/>
        </w:rPr>
        <w:t>XI.</w:t>
      </w:r>
      <w:r w:rsidRPr="00AF0F70">
        <w:rPr>
          <w:rFonts w:eastAsia="Arial" w:cs="Arial"/>
          <w:b/>
          <w:szCs w:val="22"/>
          <w:bdr w:val="nil"/>
          <w:lang w:val="fr-FR"/>
        </w:rPr>
        <w:tab/>
        <w:t xml:space="preserve">Examen du projet de rapport spécial </w:t>
      </w:r>
      <w:r w:rsidRPr="00AF0F70">
        <w:rPr>
          <w:rFonts w:eastAsia="Arial" w:cs="Arial"/>
          <w:b/>
          <w:i/>
          <w:szCs w:val="22"/>
          <w:bdr w:val="nil"/>
          <w:lang w:val="fr-FR"/>
        </w:rPr>
        <w:t xml:space="preserve">La mission </w:t>
      </w:r>
      <w:r w:rsidRPr="00A132CF">
        <w:rPr>
          <w:rFonts w:eastAsia="Arial" w:cs="Arial"/>
          <w:b/>
          <w:szCs w:val="22"/>
          <w:bdr w:val="nil"/>
          <w:lang w:val="fr-FR"/>
        </w:rPr>
        <w:t>Resolute Support</w:t>
      </w:r>
      <w:r w:rsidRPr="00AF0F70">
        <w:rPr>
          <w:rFonts w:eastAsia="Arial" w:cs="Arial"/>
          <w:b/>
          <w:i/>
          <w:szCs w:val="22"/>
          <w:bdr w:val="nil"/>
          <w:lang w:val="fr-FR"/>
        </w:rPr>
        <w:t xml:space="preserve"> de l’OTAN en Afghanistan en 2016</w:t>
      </w:r>
      <w:r w:rsidRPr="00AF0F70">
        <w:rPr>
          <w:rFonts w:eastAsia="Arial" w:cs="Arial"/>
          <w:b/>
          <w:szCs w:val="22"/>
          <w:bdr w:val="nil"/>
          <w:lang w:val="fr-FR"/>
        </w:rPr>
        <w:t xml:space="preserve"> [164 DSC 16 F] par Wolfgang HELLMICH (Allemagne), rapporteur spécial, </w:t>
      </w:r>
      <w:r w:rsidR="00807C99">
        <w:rPr>
          <w:rFonts w:eastAsia="Arial" w:cs="Arial"/>
          <w:b/>
          <w:szCs w:val="22"/>
          <w:bdr w:val="nil"/>
          <w:lang w:val="fr-FR"/>
        </w:rPr>
        <w:t xml:space="preserve">et </w:t>
      </w:r>
      <w:r w:rsidRPr="00AF0F70">
        <w:rPr>
          <w:rFonts w:eastAsia="Arial" w:cs="Arial"/>
          <w:b/>
          <w:szCs w:val="22"/>
          <w:bdr w:val="nil"/>
          <w:lang w:val="fr-FR"/>
        </w:rPr>
        <w:t>présenté par Joseph A. DAY (Canada), rapporteur général f.f.</w:t>
      </w:r>
    </w:p>
    <w:p w14:paraId="3B84B9C4" w14:textId="77777777" w:rsidR="00B01FEA" w:rsidRPr="00AF0F70" w:rsidRDefault="00B01FEA" w:rsidP="00B01FEA">
      <w:pPr>
        <w:rPr>
          <w:rFonts w:cs="Arial"/>
          <w:b/>
          <w:lang w:val="fr-FR"/>
        </w:rPr>
      </w:pPr>
    </w:p>
    <w:p w14:paraId="6DD76439" w14:textId="610BBCB6"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Le sénateur Day excuse tout d'abord l'absence de Wolfgang Hellmich, qui est souffrant. Il commence à présenter le rapport en mettant l'accent sur les bons résultats obtenus en Afghanistan depuis 2001 et fait observer qu'il</w:t>
      </w:r>
      <w:r w:rsidR="00BE136F">
        <w:rPr>
          <w:rFonts w:eastAsia="Arial" w:cs="Arial"/>
          <w:szCs w:val="22"/>
          <w:bdr w:val="nil"/>
          <w:lang w:val="fr-FR"/>
        </w:rPr>
        <w:t>s ne devraient pas être occultés par</w:t>
      </w:r>
      <w:r w:rsidRPr="00AF0F70">
        <w:rPr>
          <w:rFonts w:eastAsia="Arial" w:cs="Arial"/>
          <w:szCs w:val="22"/>
          <w:bdr w:val="nil"/>
          <w:lang w:val="fr-FR"/>
        </w:rPr>
        <w:t xml:space="preserve"> la détérioration de l'environnement de sécurité dans le pays au cours des dernières années. Puis il met en lumière les changements apportés au rapport depuis</w:t>
      </w:r>
      <w:r w:rsidR="0069252F">
        <w:rPr>
          <w:rFonts w:eastAsia="Arial" w:cs="Arial"/>
          <w:szCs w:val="22"/>
          <w:bdr w:val="nil"/>
          <w:lang w:val="fr-FR"/>
        </w:rPr>
        <w:t xml:space="preserve"> la session de </w:t>
      </w:r>
      <w:r w:rsidRPr="00AF0F70">
        <w:rPr>
          <w:rFonts w:eastAsia="Arial" w:cs="Arial"/>
          <w:szCs w:val="22"/>
          <w:bdr w:val="nil"/>
          <w:lang w:val="fr-FR"/>
        </w:rPr>
        <w:t xml:space="preserve">Tirana. Il fait savoir d'emblée que la mission </w:t>
      </w:r>
      <w:r w:rsidR="00BE136F">
        <w:rPr>
          <w:rFonts w:eastAsia="Arial" w:cs="Arial"/>
          <w:i/>
          <w:szCs w:val="22"/>
          <w:bdr w:val="nil"/>
          <w:lang w:val="fr-FR"/>
        </w:rPr>
        <w:t>Resolute </w:t>
      </w:r>
      <w:r w:rsidRPr="00BE136F">
        <w:rPr>
          <w:rFonts w:eastAsia="Arial" w:cs="Arial"/>
          <w:i/>
          <w:szCs w:val="22"/>
          <w:bdr w:val="nil"/>
          <w:lang w:val="fr-FR"/>
        </w:rPr>
        <w:t>Support</w:t>
      </w:r>
      <w:r w:rsidRPr="00AF0F70">
        <w:rPr>
          <w:rFonts w:eastAsia="Arial" w:cs="Arial"/>
          <w:szCs w:val="22"/>
          <w:bdr w:val="nil"/>
          <w:lang w:val="fr-FR"/>
        </w:rPr>
        <w:t xml:space="preserve"> de l'OTAN n'est plus limitée dans le temps par un mandat de deux ans, le retrait des forces de la coalition étant désormais </w:t>
      </w:r>
      <w:r w:rsidR="00BE136F">
        <w:rPr>
          <w:rFonts w:eastAsia="Arial" w:cs="Arial"/>
          <w:szCs w:val="22"/>
          <w:bdr w:val="nil"/>
          <w:lang w:val="fr-FR"/>
        </w:rPr>
        <w:t xml:space="preserve">soumis à des </w:t>
      </w:r>
      <w:r w:rsidRPr="00AF0F70">
        <w:rPr>
          <w:rFonts w:eastAsia="Arial" w:cs="Arial"/>
          <w:szCs w:val="22"/>
          <w:bdr w:val="nil"/>
          <w:lang w:val="fr-FR"/>
        </w:rPr>
        <w:t>condition</w:t>
      </w:r>
      <w:r w:rsidR="00BE136F">
        <w:rPr>
          <w:rFonts w:eastAsia="Arial" w:cs="Arial"/>
          <w:szCs w:val="22"/>
          <w:bdr w:val="nil"/>
          <w:lang w:val="fr-FR"/>
        </w:rPr>
        <w:t>s</w:t>
      </w:r>
      <w:r w:rsidRPr="00AF0F70">
        <w:rPr>
          <w:rFonts w:eastAsia="Arial" w:cs="Arial"/>
          <w:szCs w:val="22"/>
          <w:bdr w:val="nil"/>
          <w:lang w:val="fr-FR"/>
        </w:rPr>
        <w:t>. Le regain de violence manifeste partout en Afghanistan repousse à beaucoup plus tard un éventuel retrait des forces internationales, dont la taille et l'ampleur des engagements n'ont cessé d'augmenter tout au long de l'année 2016. Par ailleurs,</w:t>
      </w:r>
      <w:r w:rsidR="00BE136F">
        <w:rPr>
          <w:rFonts w:eastAsia="Arial" w:cs="Arial"/>
          <w:szCs w:val="22"/>
          <w:bdr w:val="nil"/>
          <w:lang w:val="fr-FR"/>
        </w:rPr>
        <w:t xml:space="preserve"> lors du sommet de Varsovie de </w:t>
      </w:r>
      <w:r w:rsidRPr="00AF0F70">
        <w:rPr>
          <w:rFonts w:eastAsia="Arial" w:cs="Arial"/>
          <w:szCs w:val="22"/>
          <w:bdr w:val="nil"/>
          <w:lang w:val="fr-FR"/>
        </w:rPr>
        <w:t>juillet</w:t>
      </w:r>
      <w:r w:rsidR="00BE136F">
        <w:rPr>
          <w:rFonts w:eastAsia="Arial" w:cs="Arial"/>
          <w:szCs w:val="22"/>
          <w:bdr w:val="nil"/>
          <w:lang w:val="fr-FR"/>
        </w:rPr>
        <w:t xml:space="preserve"> 2016</w:t>
      </w:r>
      <w:r w:rsidRPr="00AF0F70">
        <w:rPr>
          <w:rFonts w:eastAsia="Arial" w:cs="Arial"/>
          <w:szCs w:val="22"/>
          <w:bdr w:val="nil"/>
          <w:lang w:val="fr-FR"/>
        </w:rPr>
        <w:t xml:space="preserve">, conscients que les </w:t>
      </w:r>
      <w:r w:rsidR="00BE136F">
        <w:rPr>
          <w:rFonts w:eastAsia="Arial" w:cs="Arial"/>
          <w:szCs w:val="22"/>
          <w:bdr w:val="nil"/>
          <w:lang w:val="fr-FR"/>
        </w:rPr>
        <w:t>forces de sécurité nationales afghanes (</w:t>
      </w:r>
      <w:r w:rsidRPr="00AF0F70">
        <w:rPr>
          <w:rFonts w:eastAsia="Arial" w:cs="Arial"/>
          <w:szCs w:val="22"/>
          <w:bdr w:val="nil"/>
          <w:lang w:val="fr-FR"/>
        </w:rPr>
        <w:t>ANDSF</w:t>
      </w:r>
      <w:r w:rsidR="00BE136F">
        <w:rPr>
          <w:rFonts w:eastAsia="Arial" w:cs="Arial"/>
          <w:szCs w:val="22"/>
          <w:bdr w:val="nil"/>
          <w:lang w:val="fr-FR"/>
        </w:rPr>
        <w:t>)</w:t>
      </w:r>
      <w:r w:rsidRPr="00AF0F70">
        <w:rPr>
          <w:rFonts w:eastAsia="Arial" w:cs="Arial"/>
          <w:szCs w:val="22"/>
          <w:bdr w:val="nil"/>
          <w:lang w:val="fr-FR"/>
        </w:rPr>
        <w:t xml:space="preserve"> sont toujours confrontées à des lacunes capacitaires et qu'elles nécessitent un soutien international, les pays membres de l'OTAN se sont engagés, ce qui était capital, à soutenir la mission </w:t>
      </w:r>
      <w:r w:rsidRPr="00126C48">
        <w:rPr>
          <w:rFonts w:eastAsia="Arial" w:cs="Arial"/>
          <w:i/>
          <w:szCs w:val="22"/>
          <w:bdr w:val="nil"/>
          <w:lang w:val="fr-FR"/>
        </w:rPr>
        <w:t>Resolute Support</w:t>
      </w:r>
      <w:r w:rsidRPr="00AF0F70">
        <w:rPr>
          <w:rFonts w:eastAsia="Arial" w:cs="Arial"/>
          <w:szCs w:val="22"/>
          <w:bdr w:val="nil"/>
          <w:lang w:val="fr-FR"/>
        </w:rPr>
        <w:t xml:space="preserve"> au-delà de 2016.</w:t>
      </w:r>
    </w:p>
    <w:p w14:paraId="7B2CDE9B" w14:textId="77777777" w:rsidR="00B01FEA" w:rsidRPr="00AF0F70" w:rsidRDefault="00B01FEA" w:rsidP="00B01FEA">
      <w:pPr>
        <w:rPr>
          <w:rFonts w:cs="Arial"/>
          <w:lang w:val="fr-FR"/>
        </w:rPr>
      </w:pPr>
    </w:p>
    <w:p w14:paraId="0364E2EA" w14:textId="5E0389F2"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Poursuivant, le sénateur Day précise que le soutien continu de l'OTAN est particulièrement indispensable car en 2015 les combats se sont </w:t>
      </w:r>
      <w:r w:rsidR="00BE136F">
        <w:rPr>
          <w:rFonts w:eastAsia="Arial" w:cs="Arial"/>
          <w:szCs w:val="22"/>
          <w:bdr w:val="nil"/>
          <w:lang w:val="fr-FR"/>
        </w:rPr>
        <w:t xml:space="preserve">étendus </w:t>
      </w:r>
      <w:r w:rsidRPr="00AF0F70">
        <w:rPr>
          <w:rFonts w:eastAsia="Arial" w:cs="Arial"/>
          <w:szCs w:val="22"/>
          <w:bdr w:val="nil"/>
          <w:lang w:val="fr-FR"/>
        </w:rPr>
        <w:t xml:space="preserve">hors des bastions insurgés habituels dans le sud, tels que </w:t>
      </w:r>
      <w:r w:rsidR="00BE136F">
        <w:rPr>
          <w:rFonts w:eastAsia="Arial" w:cs="Arial"/>
          <w:szCs w:val="22"/>
          <w:bdr w:val="nil"/>
          <w:lang w:val="fr-FR"/>
        </w:rPr>
        <w:t xml:space="preserve">le </w:t>
      </w:r>
      <w:r w:rsidRPr="00AF0F70">
        <w:rPr>
          <w:rFonts w:eastAsia="Arial" w:cs="Arial"/>
          <w:szCs w:val="22"/>
          <w:bdr w:val="nil"/>
          <w:lang w:val="fr-FR"/>
        </w:rPr>
        <w:t xml:space="preserve">Helmand, ou la province septentrionale de Kunduz, dont la capitale provinciale est temporairement tombée aux mains des talibans, et ont gagné des chefs-lieux et centres de districts provinciaux dans tout le pays. Les </w:t>
      </w:r>
      <w:r w:rsidR="00BE136F">
        <w:rPr>
          <w:rFonts w:eastAsia="Arial" w:cs="Arial"/>
          <w:szCs w:val="22"/>
          <w:bdr w:val="nil"/>
          <w:lang w:val="fr-FR"/>
        </w:rPr>
        <w:t>ANDSF</w:t>
      </w:r>
      <w:r w:rsidRPr="00AF0F70">
        <w:rPr>
          <w:rFonts w:eastAsia="Arial" w:cs="Arial"/>
          <w:szCs w:val="22"/>
          <w:bdr w:val="nil"/>
          <w:lang w:val="fr-FR"/>
        </w:rPr>
        <w:t xml:space="preserve">, qui sont ainsi contraintes </w:t>
      </w:r>
      <w:r w:rsidR="00BE136F">
        <w:rPr>
          <w:rFonts w:eastAsia="Arial" w:cs="Arial"/>
          <w:szCs w:val="22"/>
          <w:bdr w:val="nil"/>
          <w:lang w:val="fr-FR"/>
        </w:rPr>
        <w:t>d’</w:t>
      </w:r>
      <w:r w:rsidRPr="00AF0F70">
        <w:rPr>
          <w:rFonts w:eastAsia="Arial" w:cs="Arial"/>
          <w:szCs w:val="22"/>
          <w:bdr w:val="nil"/>
          <w:lang w:val="fr-FR"/>
        </w:rPr>
        <w:t>agir de façon plus réactive, sont de plus en plus sollicitées sur l'ensemble du territoire pour faire barrage aux talibans et les repousser. Ces combats ont eu de sérieuses conséquences sur les populations civiles et sur le nombre de réfugiés fuyant les violences.</w:t>
      </w:r>
    </w:p>
    <w:p w14:paraId="5061CF33" w14:textId="77777777" w:rsidR="00B01FEA" w:rsidRPr="00AF0F70" w:rsidRDefault="00B01FEA" w:rsidP="00B01FEA">
      <w:pPr>
        <w:rPr>
          <w:rFonts w:cs="Arial"/>
          <w:lang w:val="fr-FR"/>
        </w:rPr>
      </w:pPr>
    </w:p>
    <w:p w14:paraId="5356A71A" w14:textId="13A6CDF4"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Les récents succès des talibans font ressortir les carences persistantes des ANDSF, notamment en matière de commandement, de logistique, de planification, de partage du renseignement et de puissance aérienne. M. Day souligne en outre qu'il faut continuer de réformer le secteur de la sécurité et de soutenir les forces de l'OTAN. Il ajoute que l'économie illicite de la drogue non seulement sape la bonne gouvernance et l'État de droit mais </w:t>
      </w:r>
      <w:r w:rsidR="00BE136F">
        <w:rPr>
          <w:rFonts w:eastAsia="Arial" w:cs="Arial"/>
          <w:szCs w:val="22"/>
          <w:bdr w:val="nil"/>
          <w:lang w:val="fr-FR"/>
        </w:rPr>
        <w:t>qu’</w:t>
      </w:r>
      <w:r w:rsidRPr="00AF0F70">
        <w:rPr>
          <w:rFonts w:eastAsia="Arial" w:cs="Arial"/>
          <w:szCs w:val="22"/>
          <w:bdr w:val="nil"/>
          <w:lang w:val="fr-FR"/>
        </w:rPr>
        <w:t xml:space="preserve">elle est aussi la principale source de financement des insurgés et </w:t>
      </w:r>
      <w:r w:rsidR="00BE136F">
        <w:rPr>
          <w:rFonts w:eastAsia="Arial" w:cs="Arial"/>
          <w:szCs w:val="22"/>
          <w:bdr w:val="nil"/>
          <w:lang w:val="fr-FR"/>
        </w:rPr>
        <w:t>qu’</w:t>
      </w:r>
      <w:r w:rsidRPr="00AF0F70">
        <w:rPr>
          <w:rFonts w:eastAsia="Arial" w:cs="Arial"/>
          <w:szCs w:val="22"/>
          <w:bdr w:val="nil"/>
          <w:lang w:val="fr-FR"/>
        </w:rPr>
        <w:t>elle entrave les efforts légitimes de développement économique dans le pays. Lutter efficacement contre ces problèmes reste un défi vu l'absence de gouvernance solide à Kaboul, toujours minée par la corruption. Les Alliés doivent trouver ensemble des solutions à ces problèmes pour amener le pays vers la paix et la stabilité.</w:t>
      </w:r>
    </w:p>
    <w:p w14:paraId="3E55668A" w14:textId="77777777" w:rsidR="00B01FEA" w:rsidRPr="00AF0F70" w:rsidRDefault="00B01FEA" w:rsidP="00B01FEA">
      <w:pPr>
        <w:rPr>
          <w:rFonts w:cs="Arial"/>
          <w:lang w:val="fr-FR"/>
        </w:rPr>
      </w:pPr>
    </w:p>
    <w:p w14:paraId="6D4B8AA8" w14:textId="3092D9EF"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Le sénateur Day invite ensuite les participants à poser des questions et un délégué du Parlement européen lui demande s'il pourrait donner un avis sur des projets d'assistance face aux trafics de stupéfiants et d'êtres humains en provenance d'Afghanistan. Un délégué arménien souhaite savoir quelles opérations ou aptitudes techniques sont exigées pour l'interopérabilité des forces multilatérales actuellement déployées en Afghanistan pour le maintien de la paix. La président</w:t>
      </w:r>
      <w:r w:rsidR="00BE136F">
        <w:rPr>
          <w:rFonts w:eastAsia="Arial" w:cs="Arial"/>
          <w:szCs w:val="22"/>
          <w:bdr w:val="nil"/>
          <w:lang w:val="fr-FR"/>
        </w:rPr>
        <w:t>e pose à son tour des questions</w:t>
      </w:r>
      <w:r w:rsidRPr="00AF0F70">
        <w:rPr>
          <w:rFonts w:eastAsia="Arial" w:cs="Arial"/>
          <w:szCs w:val="22"/>
          <w:bdr w:val="nil"/>
          <w:lang w:val="fr-FR"/>
        </w:rPr>
        <w:t xml:space="preserve"> sur le rôle que pourrait jouer l'Inde dans la coopération régionale et le soutien à l'Afghanistan</w:t>
      </w:r>
      <w:r w:rsidR="00BE136F">
        <w:rPr>
          <w:rFonts w:eastAsia="Arial" w:cs="Arial"/>
          <w:szCs w:val="22"/>
          <w:bdr w:val="nil"/>
          <w:lang w:val="fr-FR"/>
        </w:rPr>
        <w:t>,</w:t>
      </w:r>
      <w:r w:rsidRPr="00AF0F70">
        <w:rPr>
          <w:rFonts w:eastAsia="Arial" w:cs="Arial"/>
          <w:szCs w:val="22"/>
          <w:bdr w:val="nil"/>
          <w:lang w:val="fr-FR"/>
        </w:rPr>
        <w:t xml:space="preserve"> </w:t>
      </w:r>
      <w:r w:rsidR="00BE136F">
        <w:rPr>
          <w:rFonts w:eastAsia="Arial" w:cs="Arial"/>
          <w:szCs w:val="22"/>
          <w:bdr w:val="nil"/>
          <w:lang w:val="fr-FR"/>
        </w:rPr>
        <w:t>ainsi que</w:t>
      </w:r>
      <w:r w:rsidRPr="00AF0F70">
        <w:rPr>
          <w:rFonts w:eastAsia="Arial" w:cs="Arial"/>
          <w:szCs w:val="22"/>
          <w:bdr w:val="nil"/>
          <w:lang w:val="fr-FR"/>
        </w:rPr>
        <w:t xml:space="preserve"> sur d'éventuelles solutions à la crise des migrants en Europe.</w:t>
      </w:r>
    </w:p>
    <w:p w14:paraId="061336A9" w14:textId="77777777" w:rsidR="00B01FEA" w:rsidRPr="00AF0F70" w:rsidRDefault="00B01FEA" w:rsidP="00B01FEA">
      <w:pPr>
        <w:rPr>
          <w:rFonts w:cs="Arial"/>
          <w:lang w:val="fr-FR"/>
        </w:rPr>
      </w:pPr>
    </w:p>
    <w:p w14:paraId="2A24ACF7" w14:textId="1D340BB6"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Le sénateur Day répond au parlementaire de l'UE que le Parlement européen pourrait endosser un rôle utile de supervision en ce qui concerne les promesses de contributions et les sommes investies en Afghanistan. Quant à l'Inde, le sénateur Day fait observer que les relations entre le Pakistan et l'Afghanistan se sont </w:t>
      </w:r>
      <w:r w:rsidR="00BE136F">
        <w:rPr>
          <w:rFonts w:eastAsia="Arial" w:cs="Arial"/>
          <w:szCs w:val="22"/>
          <w:bdr w:val="nil"/>
          <w:lang w:val="fr-FR"/>
        </w:rPr>
        <w:t>sérieuse</w:t>
      </w:r>
      <w:r w:rsidRPr="00AF0F70">
        <w:rPr>
          <w:rFonts w:eastAsia="Arial" w:cs="Arial"/>
          <w:szCs w:val="22"/>
          <w:bdr w:val="nil"/>
          <w:lang w:val="fr-FR"/>
        </w:rPr>
        <w:t xml:space="preserve">ment détériorées, ce qui complique </w:t>
      </w:r>
      <w:r w:rsidR="00BE136F" w:rsidRPr="00AF0F70">
        <w:rPr>
          <w:rFonts w:eastAsia="Arial" w:cs="Arial"/>
          <w:szCs w:val="22"/>
          <w:bdr w:val="nil"/>
          <w:lang w:val="fr-FR"/>
        </w:rPr>
        <w:t xml:space="preserve">non seulement </w:t>
      </w:r>
      <w:r w:rsidRPr="00AF0F70">
        <w:rPr>
          <w:rFonts w:eastAsia="Arial" w:cs="Arial"/>
          <w:szCs w:val="22"/>
          <w:bdr w:val="nil"/>
          <w:lang w:val="fr-FR"/>
        </w:rPr>
        <w:t>la donne en matière de coopération régionale mais entraîne aussi le risque de devoir rapatrier du Pakistan en Afghanistan 1,6 million de réfugiés, ce qui va être difficile à gérer.</w:t>
      </w:r>
    </w:p>
    <w:p w14:paraId="5C0C42B7" w14:textId="77777777" w:rsidR="00B01FEA" w:rsidRPr="00AF0F70" w:rsidRDefault="00B01FEA" w:rsidP="00B01FEA">
      <w:pPr>
        <w:rPr>
          <w:rFonts w:cs="Arial"/>
          <w:lang w:val="fr-FR"/>
        </w:rPr>
      </w:pPr>
    </w:p>
    <w:p w14:paraId="5D684F27" w14:textId="1645CEF1" w:rsidR="00B01FEA" w:rsidRPr="00AF0F70" w:rsidRDefault="00D605B7" w:rsidP="00B01FEA">
      <w:pPr>
        <w:numPr>
          <w:ilvl w:val="0"/>
          <w:numId w:val="3"/>
        </w:numPr>
        <w:ind w:left="567" w:hanging="567"/>
        <w:rPr>
          <w:rFonts w:cs="Arial"/>
          <w:lang w:val="fr-FR"/>
        </w:rPr>
      </w:pPr>
      <w:r w:rsidRPr="00AF0F70">
        <w:rPr>
          <w:rFonts w:eastAsia="Arial" w:cs="Arial"/>
          <w:b/>
          <w:szCs w:val="22"/>
          <w:bdr w:val="nil"/>
          <w:lang w:val="fr-FR"/>
        </w:rPr>
        <w:t xml:space="preserve">Le projet de rapport spécial </w:t>
      </w:r>
      <w:r w:rsidRPr="00AF0F70">
        <w:rPr>
          <w:rFonts w:eastAsia="Arial" w:cs="Arial"/>
          <w:b/>
          <w:i/>
          <w:szCs w:val="22"/>
          <w:bdr w:val="nil"/>
          <w:lang w:val="fr-FR"/>
        </w:rPr>
        <w:t>La mission Resolute Support de l’OTAN en Afghanistan en 2016</w:t>
      </w:r>
      <w:r w:rsidRPr="00AF0F70">
        <w:rPr>
          <w:rFonts w:eastAsia="Arial" w:cs="Arial"/>
          <w:b/>
          <w:szCs w:val="22"/>
          <w:bdr w:val="nil"/>
          <w:lang w:val="fr-FR"/>
        </w:rPr>
        <w:t xml:space="preserve"> [164 DSC 16 F] est adopté.</w:t>
      </w:r>
    </w:p>
    <w:p w14:paraId="05B181DC" w14:textId="20ABBEDD" w:rsidR="00B01FEA" w:rsidRDefault="00B01FEA" w:rsidP="00B01FEA">
      <w:pPr>
        <w:rPr>
          <w:rFonts w:cs="Arial"/>
          <w:b/>
          <w:lang w:val="fr-FR"/>
        </w:rPr>
      </w:pPr>
    </w:p>
    <w:p w14:paraId="77C5E026" w14:textId="77777777" w:rsidR="00B241CE" w:rsidRPr="00AF0F70" w:rsidRDefault="00B241CE" w:rsidP="00B01FEA">
      <w:pPr>
        <w:rPr>
          <w:rFonts w:cs="Arial"/>
          <w:b/>
          <w:lang w:val="fr-FR"/>
        </w:rPr>
      </w:pPr>
    </w:p>
    <w:p w14:paraId="05CF7D9D" w14:textId="14CBCFA1" w:rsidR="00B01FEA" w:rsidRPr="00AF0F70" w:rsidRDefault="00D605B7" w:rsidP="00B01FEA">
      <w:pPr>
        <w:rPr>
          <w:rFonts w:cs="Arial"/>
          <w:b/>
          <w:lang w:val="fr-FR"/>
        </w:rPr>
      </w:pPr>
      <w:r w:rsidRPr="00AF0F70">
        <w:rPr>
          <w:rFonts w:eastAsia="Arial" w:cs="Arial"/>
          <w:b/>
          <w:szCs w:val="22"/>
          <w:bdr w:val="nil"/>
          <w:lang w:val="fr-FR"/>
        </w:rPr>
        <w:t xml:space="preserve">XII. </w:t>
      </w:r>
      <w:r w:rsidRPr="00AF0F70">
        <w:rPr>
          <w:rFonts w:eastAsia="Arial" w:cs="Arial"/>
          <w:b/>
          <w:szCs w:val="22"/>
          <w:bdr w:val="nil"/>
          <w:lang w:val="fr-FR"/>
        </w:rPr>
        <w:tab/>
        <w:t>Élection des membres des bureaux de la commission et des sous-commissions</w:t>
      </w:r>
    </w:p>
    <w:p w14:paraId="0412955A" w14:textId="77777777" w:rsidR="00B01FEA" w:rsidRPr="00AF0F70" w:rsidRDefault="00B01FEA" w:rsidP="00B01FEA">
      <w:pPr>
        <w:rPr>
          <w:rFonts w:cs="Arial"/>
          <w:b/>
          <w:lang w:val="fr-FR"/>
        </w:rPr>
      </w:pPr>
    </w:p>
    <w:p w14:paraId="57F862B4" w14:textId="41B71E4E"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La commission réélit à leurs postes</w:t>
      </w:r>
      <w:r w:rsidR="00BE136F">
        <w:rPr>
          <w:rFonts w:eastAsia="Arial" w:cs="Arial"/>
          <w:szCs w:val="22"/>
          <w:bdr w:val="nil"/>
          <w:lang w:val="fr-FR"/>
        </w:rPr>
        <w:t xml:space="preserve"> respectifs</w:t>
      </w:r>
      <w:r w:rsidRPr="00AF0F70">
        <w:rPr>
          <w:rFonts w:eastAsia="Arial" w:cs="Arial"/>
          <w:szCs w:val="22"/>
          <w:bdr w:val="nil"/>
          <w:lang w:val="fr-FR"/>
        </w:rPr>
        <w:t xml:space="preserve"> tous les responsables éligibles. La commission de la défense et de la sécurité élit neuf parlementaires à de nouveaux postes :</w:t>
      </w:r>
    </w:p>
    <w:p w14:paraId="6EEF7864" w14:textId="77777777" w:rsidR="00B01FEA" w:rsidRPr="00AF0F70" w:rsidRDefault="00B01FEA" w:rsidP="00B01FEA">
      <w:pPr>
        <w:rPr>
          <w:rFonts w:cs="Arial"/>
          <w:lang w:val="fr-FR"/>
        </w:rPr>
      </w:pPr>
    </w:p>
    <w:p w14:paraId="73EA8ED5" w14:textId="77777777" w:rsidR="00B01FEA" w:rsidRPr="00AF0F70" w:rsidRDefault="00D605B7" w:rsidP="00B01FEA">
      <w:pPr>
        <w:rPr>
          <w:rFonts w:cs="Arial"/>
          <w:b/>
          <w:lang w:val="fr-FR"/>
        </w:rPr>
      </w:pPr>
      <w:r w:rsidRPr="00AF0F70">
        <w:rPr>
          <w:rFonts w:eastAsia="Arial" w:cs="Arial"/>
          <w:b/>
          <w:szCs w:val="22"/>
          <w:bdr w:val="nil"/>
          <w:lang w:val="fr-FR"/>
        </w:rPr>
        <w:t>Commission de la défense et de la sécurité</w:t>
      </w:r>
    </w:p>
    <w:p w14:paraId="087680FC" w14:textId="77777777" w:rsidR="00B01FEA" w:rsidRPr="00AF0F70" w:rsidRDefault="00D605B7" w:rsidP="00B01FEA">
      <w:pPr>
        <w:rPr>
          <w:rFonts w:cs="Arial"/>
          <w:b/>
          <w:lang w:val="fr-FR"/>
        </w:rPr>
      </w:pPr>
      <w:r w:rsidRPr="00AF0F70">
        <w:rPr>
          <w:rFonts w:eastAsia="Arial" w:cs="Arial"/>
          <w:szCs w:val="22"/>
          <w:bdr w:val="nil"/>
          <w:lang w:val="fr-FR"/>
        </w:rPr>
        <w:t>Président</w:t>
      </w:r>
      <w:r w:rsidRPr="00AF0F70">
        <w:rPr>
          <w:rFonts w:eastAsia="Arial" w:cs="Arial"/>
          <w:szCs w:val="22"/>
          <w:bdr w:val="nil"/>
          <w:lang w:val="fr-FR"/>
        </w:rPr>
        <w:tab/>
      </w:r>
      <w:r w:rsidRPr="00AF0F70">
        <w:rPr>
          <w:rFonts w:eastAsia="Arial" w:cs="Arial"/>
          <w:szCs w:val="22"/>
          <w:bdr w:val="nil"/>
          <w:lang w:val="fr-FR"/>
        </w:rPr>
        <w:tab/>
      </w:r>
      <w:r w:rsidRPr="00AF0F70">
        <w:rPr>
          <w:rFonts w:eastAsia="Arial" w:cs="Arial"/>
          <w:b/>
          <w:szCs w:val="22"/>
          <w:bdr w:val="nil"/>
          <w:lang w:val="fr-FR"/>
        </w:rPr>
        <w:t xml:space="preserve">Raymond KNOPS </w:t>
      </w:r>
      <w:r w:rsidRPr="00AF0F70">
        <w:rPr>
          <w:rFonts w:eastAsia="Arial" w:cs="Arial"/>
          <w:szCs w:val="22"/>
          <w:bdr w:val="nil"/>
          <w:lang w:val="fr-FR"/>
        </w:rPr>
        <w:t>(Pays-Bas)</w:t>
      </w:r>
    </w:p>
    <w:p w14:paraId="453F03E9" w14:textId="00CDDD57" w:rsidR="00B01FEA" w:rsidRPr="00AF0F70" w:rsidRDefault="00D605B7" w:rsidP="00B01FEA">
      <w:pPr>
        <w:rPr>
          <w:rFonts w:cs="Arial"/>
          <w:lang w:val="fr-FR"/>
        </w:rPr>
      </w:pPr>
      <w:r w:rsidRPr="00AF0F70">
        <w:rPr>
          <w:rFonts w:eastAsia="Arial" w:cs="Arial"/>
          <w:szCs w:val="22"/>
          <w:bdr w:val="nil"/>
          <w:lang w:val="fr-FR"/>
        </w:rPr>
        <w:t>Vice-président</w:t>
      </w:r>
      <w:r w:rsidRPr="00AF0F70">
        <w:rPr>
          <w:rFonts w:eastAsia="Arial" w:cs="Arial"/>
          <w:szCs w:val="22"/>
          <w:bdr w:val="nil"/>
          <w:lang w:val="fr-FR"/>
        </w:rPr>
        <w:tab/>
      </w:r>
      <w:r w:rsidR="00FF7DEB">
        <w:rPr>
          <w:rFonts w:eastAsia="Arial" w:cs="Arial"/>
          <w:szCs w:val="22"/>
          <w:bdr w:val="nil"/>
          <w:lang w:val="fr-FR"/>
        </w:rPr>
        <w:tab/>
      </w:r>
      <w:r w:rsidRPr="00AF0F70">
        <w:rPr>
          <w:rFonts w:eastAsia="Arial" w:cs="Arial"/>
          <w:b/>
          <w:szCs w:val="22"/>
          <w:bdr w:val="nil"/>
          <w:lang w:val="fr-FR"/>
        </w:rPr>
        <w:t>Pierre</w:t>
      </w:r>
      <w:r w:rsidRPr="00AF0F70">
        <w:rPr>
          <w:rFonts w:eastAsia="Arial" w:cs="Arial"/>
          <w:szCs w:val="22"/>
          <w:bdr w:val="nil"/>
          <w:lang w:val="fr-FR"/>
        </w:rPr>
        <w:t xml:space="preserve"> </w:t>
      </w:r>
      <w:r w:rsidRPr="00AF0F70">
        <w:rPr>
          <w:rFonts w:eastAsia="Arial" w:cs="Arial"/>
          <w:b/>
          <w:szCs w:val="22"/>
          <w:bdr w:val="nil"/>
          <w:lang w:val="fr-FR"/>
        </w:rPr>
        <w:t xml:space="preserve">PAUL-HUS </w:t>
      </w:r>
      <w:r w:rsidRPr="00AF0F70">
        <w:rPr>
          <w:rFonts w:eastAsia="Arial" w:cs="Arial"/>
          <w:szCs w:val="22"/>
          <w:bdr w:val="nil"/>
          <w:lang w:val="fr-FR"/>
        </w:rPr>
        <w:t>(Canada)</w:t>
      </w:r>
    </w:p>
    <w:p w14:paraId="1D85DC9C" w14:textId="74B0F7D8" w:rsidR="00B01FEA" w:rsidRPr="00AF0F70" w:rsidRDefault="00D605B7" w:rsidP="00B01FEA">
      <w:pPr>
        <w:rPr>
          <w:rFonts w:cs="Arial"/>
          <w:lang w:val="fr-FR"/>
        </w:rPr>
      </w:pPr>
      <w:r w:rsidRPr="00AF0F70">
        <w:rPr>
          <w:rFonts w:eastAsia="Arial" w:cs="Arial"/>
          <w:szCs w:val="22"/>
          <w:bdr w:val="nil"/>
          <w:lang w:val="fr-FR"/>
        </w:rPr>
        <w:t>Vice-président</w:t>
      </w:r>
      <w:r w:rsidRPr="00AF0F70">
        <w:rPr>
          <w:rFonts w:eastAsia="Arial" w:cs="Arial"/>
          <w:szCs w:val="22"/>
          <w:bdr w:val="nil"/>
          <w:lang w:val="fr-FR"/>
        </w:rPr>
        <w:tab/>
      </w:r>
      <w:r w:rsidR="00FF7DEB">
        <w:rPr>
          <w:rFonts w:eastAsia="Arial" w:cs="Arial"/>
          <w:szCs w:val="22"/>
          <w:bdr w:val="nil"/>
          <w:lang w:val="fr-FR"/>
        </w:rPr>
        <w:tab/>
      </w:r>
      <w:r w:rsidRPr="00AF0F70">
        <w:rPr>
          <w:rFonts w:eastAsia="Arial" w:cs="Arial"/>
          <w:b/>
          <w:szCs w:val="22"/>
          <w:bdr w:val="nil"/>
          <w:lang w:val="fr-FR"/>
        </w:rPr>
        <w:t xml:space="preserve">Joao REBELO </w:t>
      </w:r>
      <w:r w:rsidRPr="00AF0F70">
        <w:rPr>
          <w:rFonts w:eastAsia="Arial" w:cs="Arial"/>
          <w:szCs w:val="22"/>
          <w:bdr w:val="nil"/>
          <w:lang w:val="fr-FR"/>
        </w:rPr>
        <w:t>(Portugal)</w:t>
      </w:r>
    </w:p>
    <w:p w14:paraId="336D13C8" w14:textId="74966393" w:rsidR="00B01FEA" w:rsidRDefault="00D605B7" w:rsidP="00B01FEA">
      <w:pPr>
        <w:rPr>
          <w:rFonts w:eastAsia="Arial" w:cs="Arial"/>
          <w:szCs w:val="22"/>
          <w:bdr w:val="nil"/>
          <w:lang w:val="fr-FR"/>
        </w:rPr>
      </w:pPr>
      <w:r w:rsidRPr="00AF0F70">
        <w:rPr>
          <w:rFonts w:eastAsia="Arial" w:cs="Arial"/>
          <w:szCs w:val="22"/>
          <w:bdr w:val="nil"/>
          <w:lang w:val="fr-FR"/>
        </w:rPr>
        <w:t>Vice-président</w:t>
      </w:r>
      <w:r w:rsidRPr="00AF0F70">
        <w:rPr>
          <w:rFonts w:eastAsia="Arial" w:cs="Arial"/>
          <w:szCs w:val="22"/>
          <w:bdr w:val="nil"/>
          <w:lang w:val="fr-FR"/>
        </w:rPr>
        <w:tab/>
      </w:r>
      <w:r w:rsidR="00FF7DEB">
        <w:rPr>
          <w:rFonts w:eastAsia="Arial" w:cs="Arial"/>
          <w:szCs w:val="22"/>
          <w:bdr w:val="nil"/>
          <w:lang w:val="fr-FR"/>
        </w:rPr>
        <w:tab/>
      </w:r>
      <w:r w:rsidRPr="00AF0F70">
        <w:rPr>
          <w:rFonts w:eastAsia="Arial" w:cs="Arial"/>
          <w:b/>
          <w:szCs w:val="22"/>
          <w:bdr w:val="nil"/>
          <w:lang w:val="fr-FR"/>
        </w:rPr>
        <w:t>Mi</w:t>
      </w:r>
      <w:r w:rsidR="00194DBC">
        <w:rPr>
          <w:rFonts w:eastAsia="Arial" w:cs="Arial"/>
          <w:b/>
          <w:szCs w:val="22"/>
          <w:bdr w:val="nil"/>
          <w:lang w:val="fr-FR"/>
        </w:rPr>
        <w:t>chael R.</w:t>
      </w:r>
      <w:r w:rsidRPr="00AF0F70">
        <w:rPr>
          <w:rFonts w:eastAsia="Arial" w:cs="Arial"/>
          <w:b/>
          <w:szCs w:val="22"/>
          <w:bdr w:val="nil"/>
          <w:lang w:val="fr-FR"/>
        </w:rPr>
        <w:t xml:space="preserve"> TURNER </w:t>
      </w:r>
      <w:r w:rsidRPr="00AF0F70">
        <w:rPr>
          <w:rFonts w:eastAsia="Arial" w:cs="Arial"/>
          <w:szCs w:val="22"/>
          <w:bdr w:val="nil"/>
          <w:lang w:val="fr-FR"/>
        </w:rPr>
        <w:t>(États-Unis)</w:t>
      </w:r>
    </w:p>
    <w:p w14:paraId="2BDBC792" w14:textId="7738A89D" w:rsidR="00194DBC" w:rsidRDefault="00194DBC" w:rsidP="00B01FEA">
      <w:pPr>
        <w:rPr>
          <w:rFonts w:eastAsia="Arial" w:cs="Arial"/>
          <w:szCs w:val="22"/>
          <w:bdr w:val="nil"/>
        </w:rPr>
      </w:pPr>
      <w:r w:rsidRPr="00D83349">
        <w:rPr>
          <w:rFonts w:eastAsia="Arial" w:cs="Arial"/>
          <w:szCs w:val="22"/>
          <w:bdr w:val="nil"/>
        </w:rPr>
        <w:t>Rapporteur</w:t>
      </w:r>
      <w:r w:rsidRPr="00D83349">
        <w:rPr>
          <w:rFonts w:eastAsia="Arial" w:cs="Arial"/>
          <w:szCs w:val="22"/>
          <w:bdr w:val="nil"/>
        </w:rPr>
        <w:tab/>
      </w:r>
      <w:r w:rsidRPr="00D83349">
        <w:rPr>
          <w:rFonts w:eastAsia="Arial" w:cs="Arial"/>
          <w:szCs w:val="22"/>
          <w:bdr w:val="nil"/>
        </w:rPr>
        <w:tab/>
      </w:r>
      <w:r w:rsidRPr="00BE136F">
        <w:rPr>
          <w:rFonts w:eastAsia="Arial" w:cs="Arial"/>
          <w:b/>
          <w:szCs w:val="22"/>
          <w:bdr w:val="nil"/>
        </w:rPr>
        <w:t>Joseph A. D</w:t>
      </w:r>
      <w:r w:rsidR="0069252F">
        <w:rPr>
          <w:rFonts w:eastAsia="Arial" w:cs="Arial"/>
          <w:b/>
          <w:szCs w:val="22"/>
          <w:bdr w:val="nil"/>
        </w:rPr>
        <w:t>AY</w:t>
      </w:r>
      <w:r w:rsidRPr="00D83349">
        <w:rPr>
          <w:rFonts w:eastAsia="Arial" w:cs="Arial"/>
          <w:szCs w:val="22"/>
          <w:bdr w:val="nil"/>
        </w:rPr>
        <w:t xml:space="preserve"> (Canada)</w:t>
      </w:r>
    </w:p>
    <w:p w14:paraId="53A998FA" w14:textId="77777777" w:rsidR="00A132CF" w:rsidRPr="00D83349" w:rsidRDefault="00A132CF" w:rsidP="00B01FEA">
      <w:pPr>
        <w:rPr>
          <w:rFonts w:cs="Arial"/>
        </w:rPr>
      </w:pPr>
    </w:p>
    <w:p w14:paraId="65F01810" w14:textId="77777777" w:rsidR="00B01FEA" w:rsidRPr="00AF0F70" w:rsidRDefault="00D605B7" w:rsidP="00A132CF">
      <w:pPr>
        <w:keepNext/>
        <w:keepLines/>
        <w:rPr>
          <w:rFonts w:cs="Arial"/>
          <w:b/>
          <w:lang w:val="fr-FR"/>
        </w:rPr>
      </w:pPr>
      <w:r w:rsidRPr="00AF0F70">
        <w:rPr>
          <w:rFonts w:eastAsia="Arial" w:cs="Arial"/>
          <w:b/>
          <w:szCs w:val="22"/>
          <w:bdr w:val="nil"/>
          <w:lang w:val="fr-FR"/>
        </w:rPr>
        <w:t>Sous-commission sur l’avenir de la sécurité et des capacités de défense</w:t>
      </w:r>
    </w:p>
    <w:p w14:paraId="46D8018B" w14:textId="77777777" w:rsidR="00B01FEA" w:rsidRPr="00AF0F70" w:rsidRDefault="00D605B7" w:rsidP="00A132CF">
      <w:pPr>
        <w:keepNext/>
        <w:keepLines/>
        <w:rPr>
          <w:rFonts w:cs="Arial"/>
          <w:lang w:val="fr-FR"/>
        </w:rPr>
      </w:pPr>
      <w:r w:rsidRPr="00AF0F70">
        <w:rPr>
          <w:rFonts w:eastAsia="Arial" w:cs="Arial"/>
          <w:szCs w:val="22"/>
          <w:bdr w:val="nil"/>
          <w:lang w:val="fr-FR"/>
        </w:rPr>
        <w:t>Vice-présidente</w:t>
      </w:r>
      <w:r w:rsidRPr="00AF0F70">
        <w:rPr>
          <w:rFonts w:eastAsia="Arial" w:cs="Arial"/>
          <w:szCs w:val="22"/>
          <w:bdr w:val="nil"/>
          <w:lang w:val="fr-FR"/>
        </w:rPr>
        <w:tab/>
      </w:r>
      <w:r w:rsidRPr="00AF0F70">
        <w:rPr>
          <w:rFonts w:eastAsia="Arial" w:cs="Arial"/>
          <w:b/>
          <w:szCs w:val="22"/>
          <w:bdr w:val="nil"/>
          <w:lang w:val="fr-FR"/>
        </w:rPr>
        <w:t xml:space="preserve">Lara MARTINHO </w:t>
      </w:r>
      <w:r w:rsidRPr="00AF0F70">
        <w:rPr>
          <w:rFonts w:eastAsia="Arial" w:cs="Arial"/>
          <w:szCs w:val="22"/>
          <w:bdr w:val="nil"/>
          <w:lang w:val="fr-FR"/>
        </w:rPr>
        <w:t>(Portugal)</w:t>
      </w:r>
    </w:p>
    <w:p w14:paraId="67C00244" w14:textId="04D425BA" w:rsidR="00B01FEA" w:rsidRPr="00AF0F70" w:rsidRDefault="00D605B7" w:rsidP="00A132CF">
      <w:pPr>
        <w:keepNext/>
        <w:keepLines/>
        <w:rPr>
          <w:rFonts w:cs="Arial"/>
          <w:lang w:val="fr-FR"/>
        </w:rPr>
      </w:pPr>
      <w:r w:rsidRPr="00AF0F70">
        <w:rPr>
          <w:rFonts w:eastAsia="Arial" w:cs="Arial"/>
          <w:szCs w:val="22"/>
          <w:bdr w:val="nil"/>
          <w:lang w:val="fr-FR"/>
        </w:rPr>
        <w:t>Vice-président</w:t>
      </w:r>
      <w:r w:rsidR="00FF7DEB">
        <w:rPr>
          <w:rFonts w:eastAsia="Arial" w:cs="Arial"/>
          <w:szCs w:val="22"/>
          <w:bdr w:val="nil"/>
          <w:lang w:val="fr-FR"/>
        </w:rPr>
        <w:tab/>
      </w:r>
      <w:r w:rsidR="00324C86">
        <w:rPr>
          <w:rFonts w:eastAsia="Arial" w:cs="Arial"/>
          <w:szCs w:val="22"/>
          <w:bdr w:val="nil"/>
          <w:lang w:val="fr-FR"/>
        </w:rPr>
        <w:tab/>
      </w:r>
      <w:r w:rsidRPr="00AF0F70">
        <w:rPr>
          <w:rFonts w:eastAsia="Arial" w:cs="Arial"/>
          <w:b/>
          <w:szCs w:val="22"/>
          <w:bdr w:val="nil"/>
          <w:lang w:val="fr-FR"/>
        </w:rPr>
        <w:t xml:space="preserve">Robert HOCHBAUM </w:t>
      </w:r>
      <w:r w:rsidRPr="00AF0F70">
        <w:rPr>
          <w:rFonts w:eastAsia="Arial" w:cs="Arial"/>
          <w:szCs w:val="22"/>
          <w:bdr w:val="nil"/>
          <w:lang w:val="fr-FR"/>
        </w:rPr>
        <w:t>(Allemagne)</w:t>
      </w:r>
    </w:p>
    <w:p w14:paraId="4C23E390" w14:textId="77777777" w:rsidR="00B01FEA" w:rsidRPr="00AF0F70" w:rsidRDefault="00B01FEA" w:rsidP="00B01FEA">
      <w:pPr>
        <w:rPr>
          <w:rFonts w:cs="Arial"/>
          <w:b/>
          <w:lang w:val="fr-FR"/>
        </w:rPr>
      </w:pPr>
    </w:p>
    <w:p w14:paraId="62626E4C" w14:textId="77777777" w:rsidR="00B241CE" w:rsidRDefault="00B241CE" w:rsidP="00B01FEA">
      <w:pPr>
        <w:rPr>
          <w:rFonts w:eastAsia="Arial" w:cs="Arial"/>
          <w:b/>
          <w:szCs w:val="22"/>
          <w:bdr w:val="nil"/>
          <w:lang w:val="fr-FR"/>
        </w:rPr>
      </w:pPr>
    </w:p>
    <w:p w14:paraId="17DDE4A1" w14:textId="3708A9AF" w:rsidR="00B01FEA" w:rsidRPr="00AF0F70" w:rsidRDefault="00D605B7" w:rsidP="00B01FEA">
      <w:pPr>
        <w:rPr>
          <w:rFonts w:cs="Arial"/>
          <w:b/>
          <w:lang w:val="fr-FR"/>
        </w:rPr>
      </w:pPr>
      <w:r w:rsidRPr="00AF0F70">
        <w:rPr>
          <w:rFonts w:eastAsia="Arial" w:cs="Arial"/>
          <w:b/>
          <w:szCs w:val="22"/>
          <w:bdr w:val="nil"/>
          <w:lang w:val="fr-FR"/>
        </w:rPr>
        <w:t>Sous-commission sur la coopération transatlantique en matière de défense et de sécurité</w:t>
      </w:r>
    </w:p>
    <w:p w14:paraId="3698BBBF" w14:textId="4218651D" w:rsidR="00B01FEA" w:rsidRPr="00AF0F70" w:rsidRDefault="00D605B7" w:rsidP="00B01FEA">
      <w:pPr>
        <w:rPr>
          <w:rFonts w:cs="Arial"/>
          <w:lang w:val="fr-FR"/>
        </w:rPr>
      </w:pPr>
      <w:r w:rsidRPr="00AF0F70">
        <w:rPr>
          <w:rFonts w:eastAsia="Arial" w:cs="Arial"/>
          <w:szCs w:val="22"/>
          <w:bdr w:val="nil"/>
          <w:lang w:val="fr-FR"/>
        </w:rPr>
        <w:t>Président</w:t>
      </w:r>
      <w:r w:rsidRPr="00AF0F70">
        <w:rPr>
          <w:rFonts w:eastAsia="Arial" w:cs="Arial"/>
          <w:szCs w:val="22"/>
          <w:bdr w:val="nil"/>
          <w:lang w:val="fr-FR"/>
        </w:rPr>
        <w:tab/>
      </w:r>
      <w:r w:rsidRPr="00AF0F70">
        <w:rPr>
          <w:rFonts w:eastAsia="Arial" w:cs="Arial"/>
          <w:szCs w:val="22"/>
          <w:bdr w:val="nil"/>
          <w:lang w:val="fr-FR"/>
        </w:rPr>
        <w:tab/>
      </w:r>
      <w:r w:rsidR="0069252F" w:rsidRPr="0069252F">
        <w:rPr>
          <w:rFonts w:eastAsia="Arial" w:cs="Arial"/>
          <w:b/>
          <w:szCs w:val="22"/>
          <w:bdr w:val="nil"/>
          <w:lang w:val="fr-FR"/>
        </w:rPr>
        <w:t>Lord</w:t>
      </w:r>
      <w:r w:rsidRPr="00AF0F70">
        <w:rPr>
          <w:rFonts w:eastAsia="Arial" w:cs="Arial"/>
          <w:b/>
          <w:szCs w:val="22"/>
          <w:bdr w:val="nil"/>
          <w:lang w:val="fr-FR"/>
        </w:rPr>
        <w:t xml:space="preserve"> CAMPBELL </w:t>
      </w:r>
      <w:r w:rsidR="0069252F">
        <w:rPr>
          <w:rFonts w:eastAsia="Arial" w:cs="Arial"/>
          <w:b/>
          <w:szCs w:val="22"/>
          <w:bdr w:val="nil"/>
          <w:lang w:val="fr-FR"/>
        </w:rPr>
        <w:t xml:space="preserve">OF PITTENWEEM </w:t>
      </w:r>
      <w:r w:rsidRPr="00AF0F70">
        <w:rPr>
          <w:rFonts w:eastAsia="Arial" w:cs="Arial"/>
          <w:szCs w:val="22"/>
          <w:bdr w:val="nil"/>
          <w:lang w:val="fr-FR"/>
        </w:rPr>
        <w:t>(Royaume-Uni)</w:t>
      </w:r>
    </w:p>
    <w:p w14:paraId="1C675E43" w14:textId="4E6893E5" w:rsidR="00B01FEA" w:rsidRPr="00AF0F70" w:rsidRDefault="00D605B7" w:rsidP="00B01FEA">
      <w:pPr>
        <w:rPr>
          <w:rFonts w:cs="Arial"/>
          <w:lang w:val="fr-FR"/>
        </w:rPr>
      </w:pPr>
      <w:r w:rsidRPr="00AF0F70">
        <w:rPr>
          <w:rFonts w:eastAsia="Arial" w:cs="Arial"/>
          <w:szCs w:val="22"/>
          <w:bdr w:val="nil"/>
          <w:lang w:val="fr-FR"/>
        </w:rPr>
        <w:t>Vice-président</w:t>
      </w:r>
      <w:r w:rsidR="00FF7DEB">
        <w:rPr>
          <w:rFonts w:eastAsia="Arial" w:cs="Arial"/>
          <w:szCs w:val="22"/>
          <w:bdr w:val="nil"/>
          <w:lang w:val="fr-FR"/>
        </w:rPr>
        <w:tab/>
      </w:r>
      <w:r w:rsidRPr="00AF0F70">
        <w:rPr>
          <w:rFonts w:eastAsia="Arial" w:cs="Arial"/>
          <w:szCs w:val="22"/>
          <w:bdr w:val="nil"/>
          <w:lang w:val="fr-FR"/>
        </w:rPr>
        <w:tab/>
      </w:r>
      <w:r w:rsidRPr="00AF0F70">
        <w:rPr>
          <w:rFonts w:eastAsia="Arial" w:cs="Arial"/>
          <w:b/>
          <w:szCs w:val="22"/>
          <w:bdr w:val="nil"/>
          <w:lang w:val="fr-FR"/>
        </w:rPr>
        <w:t xml:space="preserve">Marko MIKHELSON </w:t>
      </w:r>
      <w:r w:rsidRPr="00AF0F70">
        <w:rPr>
          <w:rFonts w:eastAsia="Arial" w:cs="Arial"/>
          <w:szCs w:val="22"/>
          <w:bdr w:val="nil"/>
          <w:lang w:val="fr-FR"/>
        </w:rPr>
        <w:t>(Estonie)</w:t>
      </w:r>
    </w:p>
    <w:p w14:paraId="4497FBF1" w14:textId="1CFE9987" w:rsidR="00B01FEA" w:rsidRPr="00AF0F70" w:rsidRDefault="00D605B7" w:rsidP="00B01FEA">
      <w:pPr>
        <w:rPr>
          <w:rFonts w:cs="Arial"/>
          <w:lang w:val="fr-FR"/>
        </w:rPr>
      </w:pPr>
      <w:r w:rsidRPr="00AF0F70">
        <w:rPr>
          <w:rFonts w:eastAsia="Arial" w:cs="Arial"/>
          <w:szCs w:val="22"/>
          <w:bdr w:val="nil"/>
          <w:lang w:val="fr-FR"/>
        </w:rPr>
        <w:t>Vice-président</w:t>
      </w:r>
      <w:r w:rsidRPr="00AF0F70">
        <w:rPr>
          <w:rFonts w:eastAsia="Arial" w:cs="Arial"/>
          <w:szCs w:val="22"/>
          <w:bdr w:val="nil"/>
          <w:lang w:val="fr-FR"/>
        </w:rPr>
        <w:tab/>
      </w:r>
      <w:r w:rsidR="00FF7DEB">
        <w:rPr>
          <w:rFonts w:eastAsia="Arial" w:cs="Arial"/>
          <w:szCs w:val="22"/>
          <w:bdr w:val="nil"/>
          <w:lang w:val="fr-FR"/>
        </w:rPr>
        <w:tab/>
      </w:r>
      <w:r w:rsidRPr="00AF0F70">
        <w:rPr>
          <w:rFonts w:eastAsia="Arial" w:cs="Arial"/>
          <w:b/>
          <w:szCs w:val="22"/>
          <w:bdr w:val="nil"/>
          <w:lang w:val="fr-FR"/>
        </w:rPr>
        <w:t>Lorenzo BATTISTA</w:t>
      </w:r>
      <w:r w:rsidRPr="00AF0F70">
        <w:rPr>
          <w:rFonts w:eastAsia="Arial" w:cs="Arial"/>
          <w:szCs w:val="22"/>
          <w:bdr w:val="nil"/>
          <w:lang w:val="fr-FR"/>
        </w:rPr>
        <w:t xml:space="preserve"> (Italie)</w:t>
      </w:r>
    </w:p>
    <w:p w14:paraId="15A930F5" w14:textId="77777777" w:rsidR="00B01FEA" w:rsidRPr="00AF0F70" w:rsidRDefault="00B01FEA" w:rsidP="00B01FEA">
      <w:pPr>
        <w:rPr>
          <w:rFonts w:cs="Arial"/>
          <w:lang w:val="fr-FR"/>
        </w:rPr>
      </w:pPr>
    </w:p>
    <w:p w14:paraId="16C7E9C5" w14:textId="77777777" w:rsidR="00B01FEA" w:rsidRPr="00AF0F70" w:rsidRDefault="00D605B7" w:rsidP="00B01FEA">
      <w:pPr>
        <w:rPr>
          <w:rFonts w:cs="Arial"/>
          <w:b/>
          <w:bCs/>
          <w:lang w:val="fr-FR"/>
        </w:rPr>
      </w:pPr>
      <w:r w:rsidRPr="00AF0F70">
        <w:rPr>
          <w:rFonts w:eastAsia="Arial" w:cs="Arial"/>
          <w:b/>
          <w:bCs/>
          <w:szCs w:val="22"/>
          <w:bdr w:val="nil"/>
          <w:lang w:val="fr-FR"/>
        </w:rPr>
        <w:t>Conseil interparlementaire OTAN-Ukraine</w:t>
      </w:r>
    </w:p>
    <w:p w14:paraId="0E5FD7FA" w14:textId="77777777" w:rsidR="00B01FEA" w:rsidRPr="00AF0F70" w:rsidRDefault="00D605B7" w:rsidP="00B01FEA">
      <w:pPr>
        <w:rPr>
          <w:rFonts w:cs="Arial"/>
          <w:b/>
          <w:lang w:val="fr-FR"/>
        </w:rPr>
      </w:pPr>
      <w:r w:rsidRPr="00AF0F70">
        <w:rPr>
          <w:rFonts w:eastAsia="Arial" w:cs="Arial"/>
          <w:bCs/>
          <w:szCs w:val="22"/>
          <w:bdr w:val="nil"/>
          <w:lang w:val="fr-FR"/>
        </w:rPr>
        <w:t>Membre</w:t>
      </w:r>
      <w:r w:rsidRPr="00AF0F70">
        <w:rPr>
          <w:rFonts w:eastAsia="Arial" w:cs="Arial"/>
          <w:bCs/>
          <w:szCs w:val="22"/>
          <w:bdr w:val="nil"/>
          <w:lang w:val="fr-FR"/>
        </w:rPr>
        <w:tab/>
      </w:r>
      <w:r w:rsidRPr="00AF0F70">
        <w:rPr>
          <w:rFonts w:eastAsia="Arial" w:cs="Arial"/>
          <w:bCs/>
          <w:szCs w:val="22"/>
          <w:bdr w:val="nil"/>
          <w:lang w:val="fr-FR"/>
        </w:rPr>
        <w:tab/>
      </w:r>
      <w:r w:rsidRPr="00AF0F70">
        <w:rPr>
          <w:rFonts w:eastAsia="Arial" w:cs="Arial"/>
          <w:b/>
          <w:bCs/>
          <w:szCs w:val="22"/>
          <w:bdr w:val="nil"/>
          <w:lang w:val="fr-FR"/>
        </w:rPr>
        <w:t>Jan FARSKY</w:t>
      </w:r>
      <w:r w:rsidRPr="00AF0F70">
        <w:rPr>
          <w:rFonts w:eastAsia="Arial" w:cs="Arial"/>
          <w:bCs/>
          <w:szCs w:val="22"/>
          <w:bdr w:val="nil"/>
          <w:lang w:val="fr-FR"/>
        </w:rPr>
        <w:tab/>
      </w:r>
      <w:r w:rsidRPr="00FF7DEB">
        <w:rPr>
          <w:rFonts w:eastAsia="Arial" w:cs="Arial"/>
          <w:bCs/>
          <w:szCs w:val="22"/>
          <w:bdr w:val="nil"/>
          <w:lang w:val="fr-FR"/>
        </w:rPr>
        <w:t>(République tchèque)</w:t>
      </w:r>
    </w:p>
    <w:p w14:paraId="0DED4826" w14:textId="46A80CE0" w:rsidR="00B01FEA" w:rsidRDefault="00B01FEA" w:rsidP="00B01FEA">
      <w:pPr>
        <w:rPr>
          <w:rFonts w:cs="Arial"/>
          <w:b/>
          <w:lang w:val="fr-FR"/>
        </w:rPr>
      </w:pPr>
    </w:p>
    <w:p w14:paraId="3802B5D5" w14:textId="77777777" w:rsidR="00BE136F" w:rsidRPr="00AF0F70" w:rsidRDefault="00BE136F" w:rsidP="00B01FEA">
      <w:pPr>
        <w:rPr>
          <w:rFonts w:cs="Arial"/>
          <w:b/>
          <w:lang w:val="fr-FR"/>
        </w:rPr>
      </w:pPr>
    </w:p>
    <w:p w14:paraId="62F5815D" w14:textId="77777777" w:rsidR="00B01FEA" w:rsidRPr="00AF0F70" w:rsidRDefault="00D605B7" w:rsidP="00B01FEA">
      <w:pPr>
        <w:ind w:left="567" w:hanging="567"/>
        <w:rPr>
          <w:rFonts w:cs="Arial"/>
          <w:b/>
          <w:lang w:val="fr-FR"/>
        </w:rPr>
      </w:pPr>
      <w:r w:rsidRPr="00AF0F70">
        <w:rPr>
          <w:rFonts w:eastAsia="Arial" w:cs="Arial"/>
          <w:b/>
          <w:szCs w:val="22"/>
          <w:bdr w:val="nil"/>
          <w:lang w:val="fr-FR"/>
        </w:rPr>
        <w:t>XIII.</w:t>
      </w:r>
      <w:r w:rsidRPr="00AF0F70">
        <w:rPr>
          <w:rFonts w:eastAsia="Arial" w:cs="Arial"/>
          <w:b/>
          <w:szCs w:val="22"/>
          <w:bdr w:val="nil"/>
          <w:lang w:val="fr-FR"/>
        </w:rPr>
        <w:tab/>
        <w:t xml:space="preserve">Exposé du vice-amiral Clive JOHNSTONE, commandant, Commandement maritime allié sur </w:t>
      </w:r>
      <w:r w:rsidRPr="00AF0F70">
        <w:rPr>
          <w:rFonts w:eastAsia="Arial" w:cs="Arial"/>
          <w:b/>
          <w:i/>
          <w:szCs w:val="22"/>
          <w:bdr w:val="nil"/>
          <w:lang w:val="fr-FR"/>
        </w:rPr>
        <w:t>Le rôle des forces navales alliées et du Commandement maritime de l'OTAN après le sommet de Varsovie</w:t>
      </w:r>
      <w:r w:rsidRPr="00AF0F70">
        <w:rPr>
          <w:rFonts w:eastAsia="Arial" w:cs="Arial"/>
          <w:b/>
          <w:szCs w:val="22"/>
          <w:bdr w:val="nil"/>
          <w:lang w:val="fr-FR"/>
        </w:rPr>
        <w:t>, suivi d’un débat</w:t>
      </w:r>
    </w:p>
    <w:p w14:paraId="7F70C963" w14:textId="77777777" w:rsidR="00B01FEA" w:rsidRPr="00AF0F70" w:rsidRDefault="00B01FEA" w:rsidP="00B01FEA">
      <w:pPr>
        <w:rPr>
          <w:rFonts w:cs="Arial"/>
          <w:b/>
          <w:lang w:val="fr-FR"/>
        </w:rPr>
      </w:pPr>
    </w:p>
    <w:p w14:paraId="24EADDCB" w14:textId="04199E53"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La présidente présente le </w:t>
      </w:r>
      <w:r w:rsidRPr="00BE136F">
        <w:rPr>
          <w:rFonts w:eastAsia="Arial" w:cs="Arial"/>
          <w:szCs w:val="22"/>
          <w:bdr w:val="nil"/>
          <w:lang w:val="fr-FR"/>
        </w:rPr>
        <w:t>vice-amiral</w:t>
      </w:r>
      <w:r w:rsidRPr="00B241CE">
        <w:rPr>
          <w:rFonts w:eastAsia="Arial" w:cs="Arial"/>
          <w:b/>
          <w:szCs w:val="22"/>
          <w:bdr w:val="nil"/>
          <w:lang w:val="fr-FR"/>
        </w:rPr>
        <w:t xml:space="preserve"> Clive Johnstone</w:t>
      </w:r>
      <w:r w:rsidRPr="00AF0F70">
        <w:rPr>
          <w:rFonts w:eastAsia="Arial" w:cs="Arial"/>
          <w:szCs w:val="22"/>
          <w:bdr w:val="nil"/>
          <w:lang w:val="fr-FR"/>
        </w:rPr>
        <w:t>, commandant du Commandement maritime allié (MARCOM), qui déclare d'emblée que le Commandement maritime allié de l'OTAN est plus occupé et plus indispensable à l'Alliance que jamais vu l'environnement sécuritaire complexe qui prévaut aujourd'hui. Le vice-amiral Johnstone précise que le Commandement a pour priorité d'exécuter les opérations, d'apporter une contribution à l'Alliance et d'améliorer l'intégration du secteur maritime au sein de l'OTAN, et qu'il cherche en outre à jouer un rôle dissuasif, à fournir des prévisions stratégiques et à projeter la stabilité.</w:t>
      </w:r>
    </w:p>
    <w:p w14:paraId="614B6DEA" w14:textId="77777777" w:rsidR="00B01FEA" w:rsidRPr="00AF0F70" w:rsidRDefault="00B01FEA" w:rsidP="00B01FEA">
      <w:pPr>
        <w:rPr>
          <w:rFonts w:cs="Arial"/>
          <w:lang w:val="fr-FR"/>
        </w:rPr>
      </w:pPr>
    </w:p>
    <w:p w14:paraId="25C49A8D" w14:textId="19F3F359" w:rsidR="00B01FEA" w:rsidRPr="00AF0F70" w:rsidRDefault="00B241CE" w:rsidP="00B01FEA">
      <w:pPr>
        <w:numPr>
          <w:ilvl w:val="0"/>
          <w:numId w:val="3"/>
        </w:numPr>
        <w:ind w:left="0" w:firstLine="0"/>
        <w:rPr>
          <w:rFonts w:cs="Arial"/>
          <w:lang w:val="fr-FR"/>
        </w:rPr>
      </w:pPr>
      <w:r>
        <w:rPr>
          <w:rFonts w:eastAsia="Arial" w:cs="Arial"/>
          <w:szCs w:val="22"/>
          <w:bdr w:val="nil"/>
          <w:lang w:val="fr-FR"/>
        </w:rPr>
        <w:t>L'intervenant</w:t>
      </w:r>
      <w:r w:rsidR="00D605B7" w:rsidRPr="00AF0F70">
        <w:rPr>
          <w:rFonts w:eastAsia="Arial" w:cs="Arial"/>
          <w:szCs w:val="22"/>
          <w:bdr w:val="nil"/>
          <w:lang w:val="fr-FR"/>
        </w:rPr>
        <w:t xml:space="preserve"> expose par ailleurs les principales menaces affectant le secteur maritime : la compétition stratégique croissante avec la Russie, la guerre civile de plus en plus complexe en Syrie et ses effets aux </w:t>
      </w:r>
      <w:r w:rsidR="00BE136F">
        <w:rPr>
          <w:rFonts w:eastAsia="Arial" w:cs="Arial"/>
          <w:szCs w:val="22"/>
          <w:bdr w:val="nil"/>
          <w:lang w:val="fr-FR"/>
        </w:rPr>
        <w:t>niveaux</w:t>
      </w:r>
      <w:r w:rsidR="00D605B7" w:rsidRPr="00AF0F70">
        <w:rPr>
          <w:rFonts w:eastAsia="Arial" w:cs="Arial"/>
          <w:szCs w:val="22"/>
          <w:bdr w:val="nil"/>
          <w:lang w:val="fr-FR"/>
        </w:rPr>
        <w:t xml:space="preserve"> régional et mondial, les incertitudes qui règnent dans la région de la mer Noire, la situation complexe d'instabilité dans le sud de la Méditerranée, le conflit persistant en Libye et, pour finir, l'indispensable regain d'attention à l'égard de l'Atlantique. Le vice-amiral Johnstone décrit les exercices et actions qu'effectue le Commandement maritime allié de l'OTAN pour être préparé et pour lutter activement contre ces menaces. Il cite notamment l'opération </w:t>
      </w:r>
      <w:r w:rsidR="00D605B7" w:rsidRPr="00BE136F">
        <w:rPr>
          <w:rFonts w:eastAsia="Arial" w:cs="Arial"/>
          <w:i/>
          <w:szCs w:val="22"/>
          <w:bdr w:val="nil"/>
          <w:lang w:val="fr-FR"/>
        </w:rPr>
        <w:t>Sea Guardian</w:t>
      </w:r>
      <w:r w:rsidR="00D605B7" w:rsidRPr="00AF0F70">
        <w:rPr>
          <w:rFonts w:eastAsia="Arial" w:cs="Arial"/>
          <w:szCs w:val="22"/>
          <w:bdr w:val="nil"/>
          <w:lang w:val="fr-FR"/>
        </w:rPr>
        <w:t xml:space="preserve"> et mentionne le nouvel élan donné aux partenariats avec les pays maritimes clés que sont la Suède et la Finlande pour la Baltique, l'Ukraine et la Géorgie pour la mer Noire, et l'Égypte, le Maroc et l'Algérie pour la Méditerranée.</w:t>
      </w:r>
    </w:p>
    <w:p w14:paraId="0269E652" w14:textId="77777777" w:rsidR="00B01FEA" w:rsidRPr="00AF0F70" w:rsidRDefault="00B01FEA" w:rsidP="00B01FEA">
      <w:pPr>
        <w:rPr>
          <w:rFonts w:cs="Arial"/>
          <w:lang w:val="fr-FR"/>
        </w:rPr>
      </w:pPr>
    </w:p>
    <w:p w14:paraId="33B59C20" w14:textId="3F6AD3FC"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Il invite ensuite l'</w:t>
      </w:r>
      <w:r w:rsidR="00807C99">
        <w:rPr>
          <w:rFonts w:eastAsia="Arial" w:cs="Arial"/>
          <w:szCs w:val="22"/>
          <w:bdr w:val="nil"/>
          <w:lang w:val="fr-FR"/>
        </w:rPr>
        <w:t>auditoire</w:t>
      </w:r>
      <w:r w:rsidRPr="00AF0F70">
        <w:rPr>
          <w:rFonts w:eastAsia="Arial" w:cs="Arial"/>
          <w:szCs w:val="22"/>
          <w:bdr w:val="nil"/>
          <w:lang w:val="fr-FR"/>
        </w:rPr>
        <w:t xml:space="preserve"> à poser des questions. Un délégué français demande si le Commandement maritime allié pourrait contribuer à diriger les missions du Royaume-Uni et des États-Unis consistant à suivre les sous-marins russes qui entrent dans l'Atlantique. Il demande également au vice-amiral de bien vouloir apporter des précisions quant aux missions maritimes dans le cadre desquelles l'OTAN devrait vraiment jouer un rôle sur le plan humanitaire et contribuer à endiguer les mouvements migratoires. Un délégué du Parlement européen pose une question similaire à propos du rôle de l'OTAN dans le cadre de missions humanitaires. Un délégué du Royaume-Uni demande si le nombre limité d'armes nucléaires tactiques dans les forces navales de l'Alliance pose un problème. Une déléguée du Royaume-Uni s'inquiète du coût élevé des plateformes et de nos écarts capacitaires, et elle demande au vice-amiral </w:t>
      </w:r>
      <w:r w:rsidR="00BE136F">
        <w:rPr>
          <w:rFonts w:eastAsia="Arial" w:cs="Arial"/>
          <w:szCs w:val="22"/>
          <w:bdr w:val="nil"/>
          <w:lang w:val="fr-FR"/>
        </w:rPr>
        <w:t>comment ils</w:t>
      </w:r>
      <w:r w:rsidRPr="00AF0F70">
        <w:rPr>
          <w:rFonts w:eastAsia="Arial" w:cs="Arial"/>
          <w:szCs w:val="22"/>
          <w:bdr w:val="nil"/>
          <w:lang w:val="fr-FR"/>
        </w:rPr>
        <w:t xml:space="preserve"> sont comblés. Elle</w:t>
      </w:r>
      <w:r w:rsidR="0069252F">
        <w:rPr>
          <w:rFonts w:eastAsia="Arial" w:cs="Arial"/>
          <w:szCs w:val="22"/>
          <w:bdr w:val="nil"/>
          <w:lang w:val="fr-FR"/>
        </w:rPr>
        <w:t xml:space="preserve"> demande aussi comment nous pourrio</w:t>
      </w:r>
      <w:r w:rsidR="0069252F" w:rsidRPr="00AF0F70">
        <w:rPr>
          <w:rFonts w:eastAsia="Arial" w:cs="Arial"/>
          <w:szCs w:val="22"/>
          <w:bdr w:val="nil"/>
          <w:lang w:val="fr-FR"/>
        </w:rPr>
        <w:t>ns</w:t>
      </w:r>
      <w:r w:rsidRPr="00AF0F70">
        <w:rPr>
          <w:rFonts w:eastAsia="Arial" w:cs="Arial"/>
          <w:szCs w:val="22"/>
          <w:bdr w:val="nil"/>
          <w:lang w:val="fr-FR"/>
        </w:rPr>
        <w:t xml:space="preserve"> améliorer la sécurité des ports et si l'OTAN s'est préoccupée de cet aspect de la sécurité maritime ou </w:t>
      </w:r>
      <w:r w:rsidR="0069252F">
        <w:rPr>
          <w:rFonts w:eastAsia="Arial" w:cs="Arial"/>
          <w:szCs w:val="22"/>
          <w:bdr w:val="nil"/>
          <w:lang w:val="fr-FR"/>
        </w:rPr>
        <w:t>pas</w:t>
      </w:r>
      <w:r w:rsidRPr="00AF0F70">
        <w:rPr>
          <w:rFonts w:eastAsia="Arial" w:cs="Arial"/>
          <w:szCs w:val="22"/>
          <w:bdr w:val="nil"/>
          <w:lang w:val="fr-FR"/>
        </w:rPr>
        <w:t>.</w:t>
      </w:r>
    </w:p>
    <w:p w14:paraId="59334447" w14:textId="77777777" w:rsidR="00B01FEA" w:rsidRPr="00AF0F70" w:rsidRDefault="00B01FEA" w:rsidP="00B01FEA">
      <w:pPr>
        <w:rPr>
          <w:rFonts w:cs="Arial"/>
          <w:lang w:val="fr-FR"/>
        </w:rPr>
      </w:pPr>
    </w:p>
    <w:p w14:paraId="1ECF41AB" w14:textId="65263823"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Le vice-amiral répond qu'il n'est pas souhaitable de rentrer dans le jeu d'une escalade avec la Russie et que nous devrions chercher des alternatives aux armes nucléaires. À propos des flux migratoires, le vice-amiral souligne que disposer de vaisseaux de commandement haut de gamme en mer Égée est important pour gérer ces flux et nécessaire pour la communication ; des navires de plus petite taille n'auraient pas été en mesure de gérer seuls ces tâches. Il insiste toutefois sur le fait qu'il faut déployer davantage de navires, ce qu'il invite instamment les membres à communiquer à leurs gouvernements afin d'enrayer la tendance à la diminution des flottes. Il ajoute que les réserves </w:t>
      </w:r>
      <w:r w:rsidR="00BE136F">
        <w:rPr>
          <w:rFonts w:eastAsia="Arial" w:cs="Arial"/>
          <w:szCs w:val="22"/>
          <w:bdr w:val="nil"/>
          <w:lang w:val="fr-FR"/>
        </w:rPr>
        <w:t xml:space="preserve">émises par les gouvernements </w:t>
      </w:r>
      <w:r w:rsidRPr="00AF0F70">
        <w:rPr>
          <w:rFonts w:eastAsia="Arial" w:cs="Arial"/>
          <w:szCs w:val="22"/>
          <w:bdr w:val="nil"/>
          <w:lang w:val="fr-FR"/>
        </w:rPr>
        <w:t>nationa</w:t>
      </w:r>
      <w:r w:rsidR="00BE136F">
        <w:rPr>
          <w:rFonts w:eastAsia="Arial" w:cs="Arial"/>
          <w:szCs w:val="22"/>
          <w:bdr w:val="nil"/>
          <w:lang w:val="fr-FR"/>
        </w:rPr>
        <w:t>ux</w:t>
      </w:r>
      <w:r w:rsidRPr="00AF0F70">
        <w:rPr>
          <w:rFonts w:eastAsia="Arial" w:cs="Arial"/>
          <w:szCs w:val="22"/>
          <w:bdr w:val="nil"/>
          <w:lang w:val="fr-FR"/>
        </w:rPr>
        <w:t xml:space="preserve"> gênent le Commandement allié de l'OTAN et il demande aux membres de chercher une solution auprès </w:t>
      </w:r>
      <w:r w:rsidR="00BE136F">
        <w:rPr>
          <w:rFonts w:eastAsia="Arial" w:cs="Arial"/>
          <w:szCs w:val="22"/>
          <w:bdr w:val="nil"/>
          <w:lang w:val="fr-FR"/>
        </w:rPr>
        <w:t xml:space="preserve">de </w:t>
      </w:r>
      <w:r w:rsidRPr="00AF0F70">
        <w:rPr>
          <w:rFonts w:eastAsia="Arial" w:cs="Arial"/>
          <w:szCs w:val="22"/>
          <w:bdr w:val="nil"/>
          <w:lang w:val="fr-FR"/>
        </w:rPr>
        <w:t>leurs assemblées nationales</w:t>
      </w:r>
      <w:r w:rsidR="00BE136F">
        <w:rPr>
          <w:rFonts w:eastAsia="Arial" w:cs="Arial"/>
          <w:szCs w:val="22"/>
          <w:bdr w:val="nil"/>
          <w:lang w:val="fr-FR"/>
        </w:rPr>
        <w:t xml:space="preserve"> respectives</w:t>
      </w:r>
      <w:r w:rsidRPr="00AF0F70">
        <w:rPr>
          <w:rFonts w:eastAsia="Arial" w:cs="Arial"/>
          <w:szCs w:val="22"/>
          <w:bdr w:val="nil"/>
          <w:lang w:val="fr-FR"/>
        </w:rPr>
        <w:t xml:space="preserve">. Pour finir, il reconnaît que la sécurité des ports </w:t>
      </w:r>
      <w:r w:rsidR="00BE136F">
        <w:rPr>
          <w:rFonts w:eastAsia="Arial" w:cs="Arial"/>
          <w:szCs w:val="22"/>
          <w:bdr w:val="nil"/>
          <w:lang w:val="fr-FR"/>
        </w:rPr>
        <w:t xml:space="preserve">représente effectivement </w:t>
      </w:r>
      <w:r w:rsidRPr="00AF0F70">
        <w:rPr>
          <w:rFonts w:eastAsia="Arial" w:cs="Arial"/>
          <w:szCs w:val="22"/>
          <w:bdr w:val="nil"/>
          <w:lang w:val="fr-FR"/>
        </w:rPr>
        <w:t>un gros problème et précise qu'il s'agit de l'une des préoccupations majeures du Commandement allié.</w:t>
      </w:r>
    </w:p>
    <w:p w14:paraId="101709DA" w14:textId="77777777" w:rsidR="00B01FEA" w:rsidRPr="00AF0F70" w:rsidRDefault="00B01FEA" w:rsidP="00B01FEA">
      <w:pPr>
        <w:rPr>
          <w:rFonts w:cs="Arial"/>
          <w:lang w:val="fr-FR"/>
        </w:rPr>
      </w:pPr>
    </w:p>
    <w:p w14:paraId="5EE1A3AB" w14:textId="7D55F4CE"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Au cours de la seconde série de questions, un délégué du Royaume-Uni s'enquiert des réserves nationales et de leur impact sur les opérations et l'interopérabilité en général. Il demande en outre si la distinction entre composante aérienne de l'armée de terre et composante aérienne de la marine est toujours aussi stricte. Un délégué de l'Estonie s'enquiert de l'impact de l'élection du nouveau président sur les dépenses de défense des États-Unis. Enfin, un délégué italien pose une question sur les difficultés auxquelles est confronté le Commandement allié en matière d'effectifs.</w:t>
      </w:r>
    </w:p>
    <w:p w14:paraId="1150CF29" w14:textId="77777777" w:rsidR="00B01FEA" w:rsidRPr="00AF0F70" w:rsidRDefault="00B01FEA" w:rsidP="00B01FEA">
      <w:pPr>
        <w:rPr>
          <w:rFonts w:cs="Arial"/>
          <w:lang w:val="fr-FR"/>
        </w:rPr>
      </w:pPr>
    </w:p>
    <w:p w14:paraId="64280AEB" w14:textId="6CD2A428"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Le vice-amiral répond que ces réserves rendent </w:t>
      </w:r>
      <w:r w:rsidR="000F1F04">
        <w:rPr>
          <w:rFonts w:eastAsia="Arial" w:cs="Arial"/>
          <w:szCs w:val="22"/>
          <w:bdr w:val="nil"/>
          <w:lang w:val="fr-FR"/>
        </w:rPr>
        <w:t xml:space="preserve">difficiles une </w:t>
      </w:r>
      <w:r w:rsidRPr="00AF0F70">
        <w:rPr>
          <w:rFonts w:eastAsia="Arial" w:cs="Arial"/>
          <w:szCs w:val="22"/>
          <w:bdr w:val="nil"/>
          <w:lang w:val="fr-FR"/>
        </w:rPr>
        <w:t xml:space="preserve">affectation et </w:t>
      </w:r>
      <w:r w:rsidR="000F1F04">
        <w:rPr>
          <w:rFonts w:eastAsia="Arial" w:cs="Arial"/>
          <w:szCs w:val="22"/>
          <w:bdr w:val="nil"/>
          <w:lang w:val="fr-FR"/>
        </w:rPr>
        <w:t>une</w:t>
      </w:r>
      <w:r w:rsidRPr="00AF0F70">
        <w:rPr>
          <w:rFonts w:eastAsia="Arial" w:cs="Arial"/>
          <w:szCs w:val="22"/>
          <w:bdr w:val="nil"/>
          <w:lang w:val="fr-FR"/>
        </w:rPr>
        <w:t xml:space="preserve"> réaffectation ef</w:t>
      </w:r>
      <w:r w:rsidR="000F1F04">
        <w:rPr>
          <w:rFonts w:eastAsia="Arial" w:cs="Arial"/>
          <w:szCs w:val="22"/>
          <w:bdr w:val="nil"/>
          <w:lang w:val="fr-FR"/>
        </w:rPr>
        <w:t>ficaces des ressources humaines</w:t>
      </w:r>
      <w:r w:rsidRPr="00AF0F70">
        <w:rPr>
          <w:rFonts w:eastAsia="Arial" w:cs="Arial"/>
          <w:szCs w:val="22"/>
          <w:bdr w:val="nil"/>
          <w:lang w:val="fr-FR"/>
        </w:rPr>
        <w:t xml:space="preserve">. À propos du futur président </w:t>
      </w:r>
      <w:r w:rsidR="0069252F">
        <w:rPr>
          <w:rFonts w:eastAsia="Arial" w:cs="Arial"/>
          <w:szCs w:val="22"/>
          <w:bdr w:val="nil"/>
          <w:lang w:val="fr-FR"/>
        </w:rPr>
        <w:t xml:space="preserve">Donald </w:t>
      </w:r>
      <w:r w:rsidRPr="00AF0F70">
        <w:rPr>
          <w:rFonts w:eastAsia="Arial" w:cs="Arial"/>
          <w:szCs w:val="22"/>
          <w:bdr w:val="nil"/>
          <w:lang w:val="fr-FR"/>
        </w:rPr>
        <w:t>Trump, l'</w:t>
      </w:r>
      <w:r w:rsidR="00807C99">
        <w:rPr>
          <w:rFonts w:eastAsia="Arial" w:cs="Arial"/>
          <w:szCs w:val="22"/>
          <w:bdr w:val="nil"/>
          <w:lang w:val="fr-FR"/>
        </w:rPr>
        <w:t>intervenant</w:t>
      </w:r>
      <w:r w:rsidRPr="00AF0F70">
        <w:rPr>
          <w:rFonts w:eastAsia="Arial" w:cs="Arial"/>
          <w:szCs w:val="22"/>
          <w:bdr w:val="nil"/>
          <w:lang w:val="fr-FR"/>
        </w:rPr>
        <w:t xml:space="preserve"> met l'accent sur l'importance des freins et contrepoids nationaux face aux pouvoirs présidentiels. Quant aux effectifs, il ajoute que la marine a encore à faire pour accroître la participation des femmes. Il termine en appelant l'attention sur le travail émotionnellement éprouvant que la marine italienne </w:t>
      </w:r>
      <w:r w:rsidR="00396C25" w:rsidRPr="00AF0F70">
        <w:rPr>
          <w:rFonts w:eastAsia="Arial" w:cs="Arial"/>
          <w:szCs w:val="22"/>
          <w:bdr w:val="nil"/>
          <w:lang w:val="fr-FR"/>
        </w:rPr>
        <w:t>accomplît</w:t>
      </w:r>
      <w:r w:rsidRPr="00AF0F70">
        <w:rPr>
          <w:rFonts w:eastAsia="Arial" w:cs="Arial"/>
          <w:szCs w:val="22"/>
          <w:bdr w:val="nil"/>
          <w:lang w:val="fr-FR"/>
        </w:rPr>
        <w:t xml:space="preserve"> face à la crise migratoire et il ajoute que nous devons nous employer à trouver une solution </w:t>
      </w:r>
      <w:r w:rsidR="000F1F04">
        <w:rPr>
          <w:rFonts w:eastAsia="Arial" w:cs="Arial"/>
          <w:szCs w:val="22"/>
          <w:bdr w:val="nil"/>
          <w:lang w:val="fr-FR"/>
        </w:rPr>
        <w:t>pour lui permettre de se recentrer sur</w:t>
      </w:r>
      <w:r w:rsidRPr="00AF0F70">
        <w:rPr>
          <w:rFonts w:eastAsia="Arial" w:cs="Arial"/>
          <w:szCs w:val="22"/>
          <w:bdr w:val="nil"/>
          <w:lang w:val="fr-FR"/>
        </w:rPr>
        <w:t xml:space="preserve"> ses missions essentielles.</w:t>
      </w:r>
    </w:p>
    <w:p w14:paraId="6F37CDF5" w14:textId="2E971CBA" w:rsidR="00B01FEA" w:rsidRDefault="00B01FEA" w:rsidP="00B01FEA">
      <w:pPr>
        <w:rPr>
          <w:rFonts w:cs="Arial"/>
          <w:lang w:val="fr-FR"/>
        </w:rPr>
      </w:pPr>
    </w:p>
    <w:p w14:paraId="7635DF7D" w14:textId="77777777" w:rsidR="00B241CE" w:rsidRPr="00AF0F70" w:rsidRDefault="00B241CE" w:rsidP="00B01FEA">
      <w:pPr>
        <w:rPr>
          <w:rFonts w:cs="Arial"/>
          <w:lang w:val="fr-FR"/>
        </w:rPr>
      </w:pPr>
    </w:p>
    <w:p w14:paraId="4AE5221F" w14:textId="4306C6C1" w:rsidR="00B01FEA" w:rsidRPr="00AF0F70" w:rsidRDefault="00D605B7" w:rsidP="00B01FEA">
      <w:pPr>
        <w:ind w:left="567" w:hanging="567"/>
        <w:rPr>
          <w:rFonts w:cs="Arial"/>
          <w:b/>
          <w:lang w:val="fr-FR"/>
        </w:rPr>
      </w:pPr>
      <w:r w:rsidRPr="00AF0F70">
        <w:rPr>
          <w:rFonts w:eastAsia="Arial" w:cs="Arial"/>
          <w:b/>
          <w:szCs w:val="22"/>
          <w:bdr w:val="nil"/>
          <w:lang w:val="fr-FR"/>
        </w:rPr>
        <w:t>XIV.</w:t>
      </w:r>
      <w:r w:rsidRPr="00AF0F70">
        <w:rPr>
          <w:rFonts w:eastAsia="Arial" w:cs="Arial"/>
          <w:b/>
          <w:szCs w:val="22"/>
          <w:bdr w:val="nil"/>
          <w:lang w:val="fr-FR"/>
        </w:rPr>
        <w:tab/>
        <w:t>Exposé du général Hulusi AKAR, chef de l'</w:t>
      </w:r>
      <w:r w:rsidR="000F1F04" w:rsidRPr="00AF0F70">
        <w:rPr>
          <w:rFonts w:eastAsia="Arial" w:cs="Arial"/>
          <w:b/>
          <w:szCs w:val="22"/>
          <w:bdr w:val="nil"/>
          <w:lang w:val="fr-FR"/>
        </w:rPr>
        <w:t>É</w:t>
      </w:r>
      <w:r w:rsidRPr="00AF0F70">
        <w:rPr>
          <w:rFonts w:eastAsia="Arial" w:cs="Arial"/>
          <w:b/>
          <w:szCs w:val="22"/>
          <w:bdr w:val="nil"/>
          <w:lang w:val="fr-FR"/>
        </w:rPr>
        <w:t>tat-major général des forces armées turques, suivi d’un débat</w:t>
      </w:r>
    </w:p>
    <w:p w14:paraId="535ACB50" w14:textId="77777777" w:rsidR="00B01FEA" w:rsidRPr="00AF0F70" w:rsidRDefault="00B01FEA" w:rsidP="00B01FEA">
      <w:pPr>
        <w:rPr>
          <w:rFonts w:cs="Arial"/>
          <w:b/>
          <w:lang w:val="fr-FR"/>
        </w:rPr>
      </w:pPr>
    </w:p>
    <w:p w14:paraId="5D36A3E9" w14:textId="341DDB1C"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La présidente présente le </w:t>
      </w:r>
      <w:r w:rsidRPr="000F1F04">
        <w:rPr>
          <w:rFonts w:eastAsia="Arial" w:cs="Arial"/>
          <w:szCs w:val="22"/>
          <w:bdr w:val="nil"/>
          <w:lang w:val="fr-FR"/>
        </w:rPr>
        <w:t xml:space="preserve">général </w:t>
      </w:r>
      <w:r w:rsidR="000F1F04">
        <w:rPr>
          <w:rFonts w:eastAsia="Arial" w:cs="Arial"/>
          <w:b/>
          <w:szCs w:val="22"/>
          <w:bdr w:val="nil"/>
          <w:lang w:val="fr-FR"/>
        </w:rPr>
        <w:t xml:space="preserve">Hulusi </w:t>
      </w:r>
      <w:r w:rsidRPr="00B241CE">
        <w:rPr>
          <w:rFonts w:eastAsia="Arial" w:cs="Arial"/>
          <w:b/>
          <w:szCs w:val="22"/>
          <w:bdr w:val="nil"/>
          <w:lang w:val="fr-FR"/>
        </w:rPr>
        <w:t>Akar</w:t>
      </w:r>
      <w:r w:rsidRPr="00AF0F70">
        <w:rPr>
          <w:rFonts w:eastAsia="Arial" w:cs="Arial"/>
          <w:szCs w:val="22"/>
          <w:bdr w:val="nil"/>
          <w:lang w:val="fr-FR"/>
        </w:rPr>
        <w:t>, qui parle tout d'abord des défis auxquels est confrontée l'OTAN ces dernières années, notamment au sud et à l'est. La Turquie est au centre de cet arc entre la mer Noire et l'Ukraine, l'</w:t>
      </w:r>
      <w:r w:rsidR="00B241CE">
        <w:rPr>
          <w:rFonts w:eastAsia="Arial" w:cs="Arial"/>
          <w:szCs w:val="22"/>
          <w:bdr w:val="nil"/>
          <w:lang w:val="fr-FR"/>
        </w:rPr>
        <w:t>Iraq</w:t>
      </w:r>
      <w:r w:rsidRPr="00AF0F70">
        <w:rPr>
          <w:rFonts w:eastAsia="Arial" w:cs="Arial"/>
          <w:szCs w:val="22"/>
          <w:bdr w:val="nil"/>
          <w:lang w:val="fr-FR"/>
        </w:rPr>
        <w:t xml:space="preserve"> et la Syrie, fait-il observer. Le général Akar mentionne les crises en Syrie et en </w:t>
      </w:r>
      <w:r w:rsidR="00B241CE">
        <w:rPr>
          <w:rFonts w:eastAsia="Arial" w:cs="Arial"/>
          <w:szCs w:val="22"/>
          <w:bdr w:val="nil"/>
          <w:lang w:val="fr-FR"/>
        </w:rPr>
        <w:t>Iraq</w:t>
      </w:r>
      <w:r w:rsidRPr="00AF0F70">
        <w:rPr>
          <w:rFonts w:eastAsia="Arial" w:cs="Arial"/>
          <w:szCs w:val="22"/>
          <w:bdr w:val="nil"/>
          <w:lang w:val="fr-FR"/>
        </w:rPr>
        <w:t>, la crise des réfugiés en Turquie et dans les pays voisins, et il fait savoir à l'</w:t>
      </w:r>
      <w:r w:rsidR="00807C99">
        <w:rPr>
          <w:rFonts w:eastAsia="Arial" w:cs="Arial"/>
          <w:szCs w:val="22"/>
          <w:bdr w:val="nil"/>
          <w:lang w:val="fr-FR"/>
        </w:rPr>
        <w:t>auditoire</w:t>
      </w:r>
      <w:r w:rsidRPr="00AF0F70">
        <w:rPr>
          <w:rFonts w:eastAsia="Arial" w:cs="Arial"/>
          <w:szCs w:val="22"/>
          <w:bdr w:val="nil"/>
          <w:lang w:val="fr-FR"/>
        </w:rPr>
        <w:t xml:space="preserve"> que cette crise, sur le sol turc, a coûté des milliards à son gouvernement. Il estime que la communauté internationale n'en fait pas assez pour aider ceux qui s'occupent des réfugiés. Évoquant par ailleurs les difficultés en </w:t>
      </w:r>
      <w:r w:rsidR="00B241CE">
        <w:rPr>
          <w:rFonts w:eastAsia="Arial" w:cs="Arial"/>
          <w:szCs w:val="22"/>
          <w:bdr w:val="nil"/>
          <w:lang w:val="fr-FR"/>
        </w:rPr>
        <w:t>Iraq</w:t>
      </w:r>
      <w:r w:rsidRPr="00AF0F70">
        <w:rPr>
          <w:rFonts w:eastAsia="Arial" w:cs="Arial"/>
          <w:szCs w:val="22"/>
          <w:bdr w:val="nil"/>
          <w:lang w:val="fr-FR"/>
        </w:rPr>
        <w:t xml:space="preserve">, le général déclare que l'insécurité et l'instabilité persistantes amènent des réseaux terroristes tels que le PKK et le YPG à prendre de l'ampleur. Il évoque aussi l'Afghanistan, qui pourrait redevenir un refuge pour les terroristes du fait de son instabilité persistante. Il indique que la Turquie continuera de soutenir la mission </w:t>
      </w:r>
      <w:r w:rsidRPr="0069252F">
        <w:rPr>
          <w:rFonts w:eastAsia="Arial" w:cs="Arial"/>
          <w:i/>
          <w:szCs w:val="22"/>
          <w:bdr w:val="nil"/>
          <w:lang w:val="fr-FR"/>
        </w:rPr>
        <w:t>Resolute Support</w:t>
      </w:r>
      <w:r w:rsidRPr="00AF0F70">
        <w:rPr>
          <w:rFonts w:eastAsia="Arial" w:cs="Arial"/>
          <w:szCs w:val="22"/>
          <w:bdr w:val="nil"/>
          <w:lang w:val="fr-FR"/>
        </w:rPr>
        <w:t xml:space="preserve"> de l'OTAN.</w:t>
      </w:r>
    </w:p>
    <w:p w14:paraId="143B1869" w14:textId="77777777" w:rsidR="00B01FEA" w:rsidRPr="00AF0F70" w:rsidRDefault="00B01FEA" w:rsidP="00B01FEA">
      <w:pPr>
        <w:rPr>
          <w:rFonts w:cs="Arial"/>
          <w:lang w:val="fr-FR"/>
        </w:rPr>
      </w:pPr>
    </w:p>
    <w:p w14:paraId="3A2423CD" w14:textId="4FCEE707"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À propos d</w:t>
      </w:r>
      <w:r w:rsidR="0069252F">
        <w:rPr>
          <w:rFonts w:eastAsia="Arial" w:cs="Arial"/>
          <w:szCs w:val="22"/>
          <w:bdr w:val="nil"/>
          <w:lang w:val="fr-FR"/>
        </w:rPr>
        <w:t xml:space="preserve">u coup </w:t>
      </w:r>
      <w:r w:rsidRPr="00AF0F70">
        <w:rPr>
          <w:rFonts w:eastAsia="Arial" w:cs="Arial"/>
          <w:szCs w:val="22"/>
          <w:bdr w:val="nil"/>
          <w:lang w:val="fr-FR"/>
        </w:rPr>
        <w:t xml:space="preserve">d'État </w:t>
      </w:r>
      <w:r w:rsidR="0069252F">
        <w:rPr>
          <w:rFonts w:eastAsia="Arial" w:cs="Arial"/>
          <w:szCs w:val="22"/>
          <w:bdr w:val="nil"/>
          <w:lang w:val="fr-FR"/>
        </w:rPr>
        <w:t xml:space="preserve">manqué </w:t>
      </w:r>
      <w:r w:rsidRPr="00AF0F70">
        <w:rPr>
          <w:rFonts w:eastAsia="Arial" w:cs="Arial"/>
          <w:szCs w:val="22"/>
          <w:bdr w:val="nil"/>
          <w:lang w:val="fr-FR"/>
        </w:rPr>
        <w:t>de juillet en Turquie, le g</w:t>
      </w:r>
      <w:r w:rsidR="000F1F04">
        <w:rPr>
          <w:rFonts w:eastAsia="Arial" w:cs="Arial"/>
          <w:szCs w:val="22"/>
          <w:bdr w:val="nil"/>
          <w:lang w:val="fr-FR"/>
        </w:rPr>
        <w:t>énéral Akar explique que 250 </w:t>
      </w:r>
      <w:r w:rsidRPr="00AF0F70">
        <w:rPr>
          <w:rFonts w:eastAsia="Arial" w:cs="Arial"/>
          <w:szCs w:val="22"/>
          <w:bdr w:val="nil"/>
          <w:lang w:val="fr-FR"/>
        </w:rPr>
        <w:t xml:space="preserve">personnes ont perdu la vie et que l'organisation terroriste connue en Turquie sous le nom de </w:t>
      </w:r>
      <w:r w:rsidRPr="0069252F">
        <w:rPr>
          <w:rFonts w:eastAsia="Arial" w:cs="Arial"/>
          <w:szCs w:val="22"/>
          <w:bdr w:val="nil"/>
          <w:lang w:val="fr-FR"/>
        </w:rPr>
        <w:t>FETÖ</w:t>
      </w:r>
      <w:r w:rsidRPr="00AF0F70">
        <w:rPr>
          <w:rFonts w:eastAsia="Arial" w:cs="Arial"/>
          <w:szCs w:val="22"/>
          <w:bdr w:val="nil"/>
          <w:lang w:val="fr-FR"/>
        </w:rPr>
        <w:t xml:space="preserve"> a exploité la sympathie des sociétés démocratiques occidentales sous couvert d'un groupe religieux pacifique. Il ajoute que les installations de l'OTAN en Turquie sont de nouveau pleinement opérationnelles. Il énumère ensuite d'autres groupes terroristes qui tentent d'ébranler la sécurité en Turquie, notamment Daech, le PKK et le </w:t>
      </w:r>
      <w:r w:rsidRPr="00E630A5">
        <w:rPr>
          <w:rFonts w:eastAsia="Arial" w:cs="Arial"/>
          <w:szCs w:val="22"/>
          <w:bdr w:val="nil"/>
          <w:lang w:val="fr-FR"/>
        </w:rPr>
        <w:t>Y</w:t>
      </w:r>
      <w:r w:rsidR="00E630A5" w:rsidRPr="00E630A5">
        <w:rPr>
          <w:rFonts w:eastAsia="Arial" w:cs="Arial"/>
          <w:szCs w:val="22"/>
          <w:bdr w:val="nil"/>
          <w:lang w:val="fr-FR"/>
        </w:rPr>
        <w:t>P</w:t>
      </w:r>
      <w:r w:rsidRPr="00E630A5">
        <w:rPr>
          <w:rFonts w:eastAsia="Arial" w:cs="Arial"/>
          <w:szCs w:val="22"/>
          <w:bdr w:val="nil"/>
          <w:lang w:val="fr-FR"/>
        </w:rPr>
        <w:t>G</w:t>
      </w:r>
      <w:r w:rsidRPr="00AF0F70">
        <w:rPr>
          <w:rFonts w:eastAsia="Arial" w:cs="Arial"/>
          <w:szCs w:val="22"/>
          <w:bdr w:val="nil"/>
          <w:lang w:val="fr-FR"/>
        </w:rPr>
        <w:t>, dont les</w:t>
      </w:r>
      <w:r w:rsidR="000F1F04">
        <w:rPr>
          <w:rFonts w:eastAsia="Arial" w:cs="Arial"/>
          <w:szCs w:val="22"/>
          <w:bdr w:val="nil"/>
          <w:lang w:val="fr-FR"/>
        </w:rPr>
        <w:t xml:space="preserve"> attaques ont coûté la vie à près de</w:t>
      </w:r>
      <w:r w:rsidRPr="00AF0F70">
        <w:rPr>
          <w:rFonts w:eastAsia="Arial" w:cs="Arial"/>
          <w:szCs w:val="22"/>
          <w:bdr w:val="nil"/>
          <w:lang w:val="fr-FR"/>
        </w:rPr>
        <w:t xml:space="preserve"> 300 civils turcs depuis 2015. Le général craint que l'équipement militaire allié ne fasse l'objet d'un trafic entre le YPG et le PKK, qui pourraient s'en servir contre la Turquie.</w:t>
      </w:r>
    </w:p>
    <w:p w14:paraId="177E3708" w14:textId="77777777" w:rsidR="00B01FEA" w:rsidRPr="00AF0F70" w:rsidRDefault="00B01FEA" w:rsidP="00B01FEA">
      <w:pPr>
        <w:rPr>
          <w:rFonts w:cs="Arial"/>
          <w:lang w:val="fr-FR"/>
        </w:rPr>
      </w:pPr>
    </w:p>
    <w:p w14:paraId="6011F34A" w14:textId="4DB6E4D3"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w:t>
      </w:r>
      <w:r w:rsidR="000F1F04">
        <w:rPr>
          <w:rFonts w:eastAsia="Arial" w:cs="Arial"/>
          <w:szCs w:val="22"/>
          <w:bdr w:val="nil"/>
          <w:lang w:val="fr-FR"/>
        </w:rPr>
        <w:t>instabilité due à ces divers facteurs</w:t>
      </w:r>
      <w:r w:rsidRPr="00AF0F70">
        <w:rPr>
          <w:rFonts w:eastAsia="Arial" w:cs="Arial"/>
          <w:szCs w:val="22"/>
          <w:bdr w:val="nil"/>
          <w:lang w:val="fr-FR"/>
        </w:rPr>
        <w:t xml:space="preserve"> pourrait s'aggraver si la </w:t>
      </w:r>
      <w:r w:rsidR="0069252F">
        <w:rPr>
          <w:rFonts w:eastAsia="Arial" w:cs="Arial"/>
          <w:szCs w:val="22"/>
          <w:bdr w:val="nil"/>
          <w:lang w:val="fr-FR"/>
        </w:rPr>
        <w:t>Turquie et ses partenaires euro</w:t>
      </w:r>
      <w:r w:rsidR="0069252F">
        <w:rPr>
          <w:rFonts w:eastAsia="Arial" w:cs="Arial"/>
          <w:szCs w:val="22"/>
          <w:bdr w:val="nil"/>
          <w:lang w:val="fr-FR"/>
        </w:rPr>
        <w:noBreakHyphen/>
      </w:r>
      <w:r w:rsidRPr="00AF0F70">
        <w:rPr>
          <w:rFonts w:eastAsia="Arial" w:cs="Arial"/>
          <w:szCs w:val="22"/>
          <w:bdr w:val="nil"/>
          <w:lang w:val="fr-FR"/>
        </w:rPr>
        <w:t xml:space="preserve">atlantiques n'améliorent pas leur coopération, conclut </w:t>
      </w:r>
      <w:r w:rsidR="000F1F04">
        <w:rPr>
          <w:rFonts w:eastAsia="Arial" w:cs="Arial"/>
          <w:szCs w:val="22"/>
          <w:bdr w:val="nil"/>
          <w:lang w:val="fr-FR"/>
        </w:rPr>
        <w:t xml:space="preserve">le général </w:t>
      </w:r>
      <w:r w:rsidRPr="00AF0F70">
        <w:rPr>
          <w:rFonts w:eastAsia="Arial" w:cs="Arial"/>
          <w:szCs w:val="22"/>
          <w:bdr w:val="nil"/>
          <w:lang w:val="fr-FR"/>
        </w:rPr>
        <w:t>Akar. Il dit espérer que les Alliés pourront mieux travailler ensemble et souligne que la Turquie est toujours pleinement résolue à améliorer la démocratie et la sécurité.</w:t>
      </w:r>
    </w:p>
    <w:p w14:paraId="2BAF3F5E" w14:textId="77777777" w:rsidR="00B01FEA" w:rsidRPr="00AF0F70" w:rsidRDefault="00B01FEA" w:rsidP="00B01FEA">
      <w:pPr>
        <w:rPr>
          <w:rFonts w:cs="Arial"/>
          <w:lang w:val="fr-FR"/>
        </w:rPr>
      </w:pPr>
    </w:p>
    <w:p w14:paraId="7D1EB8AF" w14:textId="575A6A89"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Il passe ensuite aux questions de l'</w:t>
      </w:r>
      <w:r w:rsidR="00807C99">
        <w:rPr>
          <w:rFonts w:eastAsia="Arial" w:cs="Arial"/>
          <w:szCs w:val="22"/>
          <w:bdr w:val="nil"/>
          <w:lang w:val="fr-FR"/>
        </w:rPr>
        <w:t>auditoire</w:t>
      </w:r>
      <w:r w:rsidRPr="00AF0F70">
        <w:rPr>
          <w:rFonts w:eastAsia="Arial" w:cs="Arial"/>
          <w:szCs w:val="22"/>
          <w:bdr w:val="nil"/>
          <w:lang w:val="fr-FR"/>
        </w:rPr>
        <w:t xml:space="preserve">. </w:t>
      </w:r>
      <w:r w:rsidR="00194DBC" w:rsidRPr="0069252F">
        <w:rPr>
          <w:rFonts w:eastAsia="Arial" w:cs="Arial"/>
          <w:b/>
          <w:szCs w:val="22"/>
          <w:bdr w:val="nil"/>
          <w:lang w:val="fr-FR"/>
        </w:rPr>
        <w:t>Han ten Broeke</w:t>
      </w:r>
      <w:r w:rsidR="00194DBC">
        <w:rPr>
          <w:rFonts w:eastAsia="Arial" w:cs="Arial"/>
          <w:szCs w:val="22"/>
          <w:bdr w:val="nil"/>
          <w:lang w:val="fr-FR"/>
        </w:rPr>
        <w:t xml:space="preserve"> (</w:t>
      </w:r>
      <w:r w:rsidR="0069252F">
        <w:rPr>
          <w:rFonts w:eastAsia="Arial" w:cs="Arial"/>
          <w:szCs w:val="22"/>
          <w:bdr w:val="nil"/>
          <w:lang w:val="fr-FR"/>
        </w:rPr>
        <w:t>NL</w:t>
      </w:r>
      <w:r w:rsidR="00194DBC">
        <w:rPr>
          <w:rFonts w:eastAsia="Arial" w:cs="Arial"/>
          <w:szCs w:val="22"/>
          <w:bdr w:val="nil"/>
          <w:lang w:val="fr-FR"/>
        </w:rPr>
        <w:t>)</w:t>
      </w:r>
      <w:r w:rsidRPr="00AF0F70">
        <w:rPr>
          <w:rFonts w:eastAsia="Arial" w:cs="Arial"/>
          <w:szCs w:val="22"/>
          <w:bdr w:val="nil"/>
          <w:lang w:val="fr-FR"/>
        </w:rPr>
        <w:t xml:space="preserve">, s'inquiète de la fracture croissante entre la Turquie et l'Alliance, évoque un responsable militaire turc qui a demandé l'asile en Europe et l'escalade de l'emploi de la force par la Turquie en </w:t>
      </w:r>
      <w:r w:rsidR="00B241CE">
        <w:rPr>
          <w:rFonts w:eastAsia="Arial" w:cs="Arial"/>
          <w:szCs w:val="22"/>
          <w:bdr w:val="nil"/>
          <w:lang w:val="fr-FR"/>
        </w:rPr>
        <w:t>Iraq</w:t>
      </w:r>
      <w:r w:rsidRPr="00AF0F70">
        <w:rPr>
          <w:rFonts w:eastAsia="Arial" w:cs="Arial"/>
          <w:szCs w:val="22"/>
          <w:bdr w:val="nil"/>
          <w:lang w:val="fr-FR"/>
        </w:rPr>
        <w:t xml:space="preserve"> contre les forces kurdes. Il demande au général de réagir sur ces points et de donner le calendrier de la procédure judiciaire visant ceux qui sont accusés de complicité dans la tentative de coup d'État. </w:t>
      </w:r>
      <w:r w:rsidR="00194DBC" w:rsidRPr="0069252F">
        <w:rPr>
          <w:rFonts w:eastAsia="Arial" w:cs="Arial"/>
          <w:b/>
          <w:szCs w:val="22"/>
          <w:bdr w:val="nil"/>
          <w:lang w:val="fr-FR"/>
        </w:rPr>
        <w:t xml:space="preserve">Koryun </w:t>
      </w:r>
      <w:r w:rsidR="0069252F" w:rsidRPr="0069252F">
        <w:rPr>
          <w:rFonts w:eastAsia="Arial" w:cs="Arial"/>
          <w:b/>
          <w:szCs w:val="22"/>
          <w:bdr w:val="nil"/>
          <w:lang w:val="fr-FR"/>
        </w:rPr>
        <w:t>Nahapetyan</w:t>
      </w:r>
      <w:r w:rsidR="0069252F">
        <w:rPr>
          <w:rFonts w:eastAsia="Arial" w:cs="Arial"/>
          <w:szCs w:val="22"/>
          <w:bdr w:val="nil"/>
          <w:lang w:val="fr-FR"/>
        </w:rPr>
        <w:t xml:space="preserve"> (AM</w:t>
      </w:r>
      <w:r w:rsidR="00194DBC">
        <w:rPr>
          <w:rFonts w:eastAsia="Arial" w:cs="Arial"/>
          <w:szCs w:val="22"/>
          <w:bdr w:val="nil"/>
          <w:lang w:val="fr-FR"/>
        </w:rPr>
        <w:t>)</w:t>
      </w:r>
      <w:r w:rsidRPr="00AF0F70">
        <w:rPr>
          <w:rFonts w:eastAsia="Arial" w:cs="Arial"/>
          <w:szCs w:val="22"/>
          <w:bdr w:val="nil"/>
          <w:lang w:val="fr-FR"/>
        </w:rPr>
        <w:t xml:space="preserve"> accuse ensuite le général de refuser de reconnaître le génocide arménien commis sous l'empire ottoman, puis il </w:t>
      </w:r>
      <w:r w:rsidR="000F1F04">
        <w:rPr>
          <w:rFonts w:eastAsia="Arial" w:cs="Arial"/>
          <w:szCs w:val="22"/>
          <w:bdr w:val="nil"/>
          <w:lang w:val="fr-FR"/>
        </w:rPr>
        <w:t xml:space="preserve">dit </w:t>
      </w:r>
      <w:r w:rsidRPr="00AF0F70">
        <w:rPr>
          <w:rFonts w:eastAsia="Arial" w:cs="Arial"/>
          <w:szCs w:val="22"/>
          <w:bdr w:val="nil"/>
          <w:lang w:val="fr-FR"/>
        </w:rPr>
        <w:t>désapprouve</w:t>
      </w:r>
      <w:r w:rsidR="000F1F04">
        <w:rPr>
          <w:rFonts w:eastAsia="Arial" w:cs="Arial"/>
          <w:szCs w:val="22"/>
          <w:bdr w:val="nil"/>
          <w:lang w:val="fr-FR"/>
        </w:rPr>
        <w:t>r</w:t>
      </w:r>
      <w:r w:rsidRPr="00AF0F70">
        <w:rPr>
          <w:rFonts w:eastAsia="Arial" w:cs="Arial"/>
          <w:szCs w:val="22"/>
          <w:bdr w:val="nil"/>
          <w:lang w:val="fr-FR"/>
        </w:rPr>
        <w:t xml:space="preserve"> les actions turques en </w:t>
      </w:r>
      <w:r w:rsidR="00B241CE">
        <w:rPr>
          <w:rFonts w:eastAsia="Arial" w:cs="Arial"/>
          <w:szCs w:val="22"/>
          <w:bdr w:val="nil"/>
          <w:lang w:val="fr-FR"/>
        </w:rPr>
        <w:t>Iraq</w:t>
      </w:r>
      <w:r w:rsidRPr="00AF0F70">
        <w:rPr>
          <w:rFonts w:eastAsia="Arial" w:cs="Arial"/>
          <w:szCs w:val="22"/>
          <w:bdr w:val="nil"/>
          <w:lang w:val="fr-FR"/>
        </w:rPr>
        <w:t xml:space="preserve"> et en Syrie au motif qu'elles vont à l'encontre de la souveraineté territoriale de ces pays. </w:t>
      </w:r>
      <w:r w:rsidR="00194DBC" w:rsidRPr="00C04906">
        <w:rPr>
          <w:rFonts w:eastAsia="Arial" w:cs="Arial"/>
          <w:b/>
          <w:szCs w:val="22"/>
          <w:bdr w:val="nil"/>
          <w:lang w:val="fr-FR"/>
        </w:rPr>
        <w:t>Cheryl Gallant</w:t>
      </w:r>
      <w:r w:rsidR="00194DBC" w:rsidRPr="00C04906">
        <w:rPr>
          <w:rFonts w:eastAsia="Arial" w:cs="Arial"/>
          <w:szCs w:val="22"/>
          <w:bdr w:val="nil"/>
          <w:lang w:val="fr-FR"/>
        </w:rPr>
        <w:t xml:space="preserve"> (C</w:t>
      </w:r>
      <w:r w:rsidR="0069252F" w:rsidRPr="00C04906">
        <w:rPr>
          <w:rFonts w:eastAsia="Arial" w:cs="Arial"/>
          <w:szCs w:val="22"/>
          <w:bdr w:val="nil"/>
          <w:lang w:val="fr-FR"/>
        </w:rPr>
        <w:t>A</w:t>
      </w:r>
      <w:r w:rsidR="00194DBC" w:rsidRPr="00C04906">
        <w:rPr>
          <w:rFonts w:eastAsia="Arial" w:cs="Arial"/>
          <w:szCs w:val="22"/>
          <w:bdr w:val="nil"/>
          <w:lang w:val="fr-FR"/>
        </w:rPr>
        <w:t>)</w:t>
      </w:r>
      <w:r w:rsidRPr="00C04906">
        <w:rPr>
          <w:rFonts w:eastAsia="Arial" w:cs="Arial"/>
          <w:szCs w:val="22"/>
          <w:bdr w:val="nil"/>
          <w:lang w:val="fr-FR"/>
        </w:rPr>
        <w:t xml:space="preserve"> demande ensuite </w:t>
      </w:r>
      <w:r w:rsidR="00A132CF">
        <w:rPr>
          <w:rFonts w:eastAsia="Arial" w:cs="Arial"/>
          <w:szCs w:val="22"/>
          <w:bdr w:val="nil"/>
          <w:lang w:val="fr-FR"/>
        </w:rPr>
        <w:t>plus de détails</w:t>
      </w:r>
      <w:r w:rsidR="006C6E0E" w:rsidRPr="00C04906">
        <w:rPr>
          <w:rFonts w:eastAsia="Arial" w:cs="Arial"/>
          <w:szCs w:val="22"/>
          <w:bdr w:val="nil"/>
          <w:lang w:val="fr-FR"/>
        </w:rPr>
        <w:t xml:space="preserve"> sur la nature des</w:t>
      </w:r>
      <w:r w:rsidRPr="00C04906">
        <w:rPr>
          <w:rFonts w:eastAsia="Arial" w:cs="Arial"/>
          <w:szCs w:val="22"/>
          <w:bdr w:val="nil"/>
          <w:lang w:val="fr-FR"/>
        </w:rPr>
        <w:t xml:space="preserve"> </w:t>
      </w:r>
      <w:r w:rsidR="00B241CE" w:rsidRPr="00C04906">
        <w:rPr>
          <w:rFonts w:eastAsia="Arial" w:cs="Arial"/>
          <w:szCs w:val="22"/>
          <w:bdr w:val="nil"/>
          <w:lang w:val="fr-FR"/>
        </w:rPr>
        <w:t xml:space="preserve">preuves </w:t>
      </w:r>
      <w:r w:rsidR="00C04906" w:rsidRPr="00C04906">
        <w:rPr>
          <w:rFonts w:eastAsia="Arial" w:cs="Arial"/>
          <w:szCs w:val="22"/>
          <w:bdr w:val="nil"/>
          <w:lang w:val="fr-FR"/>
        </w:rPr>
        <w:t>incriminant</w:t>
      </w:r>
      <w:r w:rsidR="00A132CF">
        <w:rPr>
          <w:rFonts w:eastAsia="Arial" w:cs="Arial"/>
          <w:szCs w:val="22"/>
          <w:bdr w:val="nil"/>
          <w:lang w:val="fr-FR"/>
        </w:rPr>
        <w:t xml:space="preserve"> l</w:t>
      </w:r>
      <w:r w:rsidR="000B1A9B" w:rsidRPr="00C04906">
        <w:rPr>
          <w:rFonts w:eastAsia="Arial" w:cs="Arial"/>
          <w:szCs w:val="22"/>
          <w:bdr w:val="nil"/>
          <w:lang w:val="fr-FR"/>
        </w:rPr>
        <w:t>es</w:t>
      </w:r>
      <w:r w:rsidR="00194DBC" w:rsidRPr="00C04906">
        <w:rPr>
          <w:rFonts w:eastAsia="Arial" w:cs="Arial"/>
          <w:szCs w:val="22"/>
          <w:bdr w:val="nil"/>
          <w:lang w:val="fr-FR"/>
        </w:rPr>
        <w:t xml:space="preserve"> memb</w:t>
      </w:r>
      <w:r w:rsidR="00C04906">
        <w:rPr>
          <w:rFonts w:eastAsia="Arial" w:cs="Arial"/>
          <w:szCs w:val="22"/>
          <w:bdr w:val="nil"/>
          <w:lang w:val="fr-FR"/>
        </w:rPr>
        <w:t>res de l’organisation Fethullah </w:t>
      </w:r>
      <w:r w:rsidR="00194DBC" w:rsidRPr="00C04906">
        <w:rPr>
          <w:rFonts w:eastAsia="Arial" w:cs="Arial"/>
          <w:szCs w:val="22"/>
          <w:bdr w:val="nil"/>
          <w:lang w:val="fr-FR"/>
        </w:rPr>
        <w:t>Gulen dans </w:t>
      </w:r>
      <w:r w:rsidR="00C04906" w:rsidRPr="00C04906">
        <w:rPr>
          <w:rFonts w:eastAsia="Arial" w:cs="Arial"/>
          <w:szCs w:val="22"/>
          <w:bdr w:val="nil"/>
          <w:lang w:val="fr-FR"/>
        </w:rPr>
        <w:t>le</w:t>
      </w:r>
      <w:r w:rsidRPr="00C04906">
        <w:rPr>
          <w:rFonts w:eastAsia="Arial" w:cs="Arial"/>
          <w:szCs w:val="22"/>
          <w:bdr w:val="nil"/>
          <w:lang w:val="fr-FR"/>
        </w:rPr>
        <w:t xml:space="preserve"> coup d'État</w:t>
      </w:r>
      <w:r w:rsidR="00C04906" w:rsidRPr="00C04906">
        <w:rPr>
          <w:rFonts w:eastAsia="Arial" w:cs="Arial"/>
          <w:szCs w:val="22"/>
          <w:bdr w:val="nil"/>
          <w:lang w:val="fr-FR"/>
        </w:rPr>
        <w:t xml:space="preserve"> manqué</w:t>
      </w:r>
      <w:r w:rsidR="001F7B8E">
        <w:rPr>
          <w:rFonts w:eastAsia="Arial" w:cs="Arial"/>
          <w:szCs w:val="22"/>
          <w:bdr w:val="nil"/>
          <w:lang w:val="fr-FR"/>
        </w:rPr>
        <w:t>, tel que mentionné</w:t>
      </w:r>
      <w:r w:rsidR="00A132CF">
        <w:rPr>
          <w:rFonts w:eastAsia="Arial" w:cs="Arial"/>
          <w:szCs w:val="22"/>
          <w:bdr w:val="nil"/>
          <w:lang w:val="fr-FR"/>
        </w:rPr>
        <w:t xml:space="preserve"> par le g</w:t>
      </w:r>
      <w:r w:rsidR="00C04906" w:rsidRPr="00C04906">
        <w:rPr>
          <w:rFonts w:eastAsia="Arial" w:cs="Arial"/>
          <w:szCs w:val="22"/>
          <w:bdr w:val="nil"/>
          <w:lang w:val="fr-FR"/>
        </w:rPr>
        <w:t>énéral</w:t>
      </w:r>
      <w:r w:rsidR="001F7B8E">
        <w:rPr>
          <w:rFonts w:eastAsia="Arial" w:cs="Arial"/>
          <w:szCs w:val="22"/>
          <w:bdr w:val="nil"/>
          <w:lang w:val="fr-FR"/>
        </w:rPr>
        <w:t xml:space="preserve"> au cours de sa présentation</w:t>
      </w:r>
      <w:r w:rsidRPr="00C04906">
        <w:rPr>
          <w:rFonts w:eastAsia="Arial" w:cs="Arial"/>
          <w:szCs w:val="22"/>
          <w:bdr w:val="nil"/>
          <w:lang w:val="fr-FR"/>
        </w:rPr>
        <w:t xml:space="preserve">. À propos des opérations que la Turquie mène en association avec l'Armée syrienne libre (ASL), </w:t>
      </w:r>
      <w:r w:rsidR="00194DBC" w:rsidRPr="00C04906">
        <w:rPr>
          <w:rFonts w:eastAsia="Arial" w:cs="Arial"/>
          <w:b/>
          <w:szCs w:val="22"/>
          <w:bdr w:val="nil"/>
          <w:lang w:val="fr-FR"/>
        </w:rPr>
        <w:t>Jason</w:t>
      </w:r>
      <w:r w:rsidR="001F7B8E">
        <w:rPr>
          <w:rFonts w:eastAsia="Arial" w:cs="Arial"/>
          <w:b/>
          <w:szCs w:val="22"/>
          <w:bdr w:val="nil"/>
          <w:lang w:val="fr-FR"/>
        </w:rPr>
        <w:t> </w:t>
      </w:r>
      <w:r w:rsidR="00194DBC" w:rsidRPr="0069252F">
        <w:rPr>
          <w:rFonts w:eastAsia="Arial" w:cs="Arial"/>
          <w:b/>
          <w:szCs w:val="22"/>
          <w:bdr w:val="nil"/>
          <w:lang w:val="fr-FR"/>
        </w:rPr>
        <w:t>McCartney</w:t>
      </w:r>
      <w:r w:rsidRPr="00AF0F70">
        <w:rPr>
          <w:rFonts w:eastAsia="Arial" w:cs="Arial"/>
          <w:szCs w:val="22"/>
          <w:bdr w:val="nil"/>
          <w:lang w:val="fr-FR"/>
        </w:rPr>
        <w:t xml:space="preserve"> </w:t>
      </w:r>
      <w:r w:rsidR="00194DBC">
        <w:rPr>
          <w:rFonts w:eastAsia="Arial" w:cs="Arial"/>
          <w:szCs w:val="22"/>
          <w:bdr w:val="nil"/>
          <w:lang w:val="fr-FR"/>
        </w:rPr>
        <w:t>(</w:t>
      </w:r>
      <w:r w:rsidR="0069252F">
        <w:rPr>
          <w:rFonts w:eastAsia="Arial" w:cs="Arial"/>
          <w:szCs w:val="22"/>
          <w:bdr w:val="nil"/>
          <w:lang w:val="fr-FR"/>
        </w:rPr>
        <w:t>UK</w:t>
      </w:r>
      <w:r w:rsidR="00194DBC">
        <w:rPr>
          <w:rFonts w:eastAsia="Arial" w:cs="Arial"/>
          <w:szCs w:val="22"/>
          <w:bdr w:val="nil"/>
          <w:lang w:val="fr-FR"/>
        </w:rPr>
        <w:t>)</w:t>
      </w:r>
      <w:r w:rsidRPr="00AF0F70">
        <w:rPr>
          <w:rFonts w:eastAsia="Arial" w:cs="Arial"/>
          <w:szCs w:val="22"/>
          <w:bdr w:val="nil"/>
          <w:lang w:val="fr-FR"/>
        </w:rPr>
        <w:t xml:space="preserve"> souhaite connaître le sentiment de l'</w:t>
      </w:r>
      <w:r w:rsidR="00807C99">
        <w:rPr>
          <w:rFonts w:eastAsia="Arial" w:cs="Arial"/>
          <w:szCs w:val="22"/>
          <w:bdr w:val="nil"/>
          <w:lang w:val="fr-FR"/>
        </w:rPr>
        <w:t>intervenant</w:t>
      </w:r>
      <w:r w:rsidRPr="00AF0F70">
        <w:rPr>
          <w:rFonts w:eastAsia="Arial" w:cs="Arial"/>
          <w:szCs w:val="22"/>
          <w:bdr w:val="nil"/>
          <w:lang w:val="fr-FR"/>
        </w:rPr>
        <w:t xml:space="preserve"> quant aux effectifs et à la structure de commandement de l'ASL et il souhaite savoir si la Russie a pris l'ASL pour cible.</w:t>
      </w:r>
    </w:p>
    <w:p w14:paraId="1EA012FA" w14:textId="77777777" w:rsidR="00B01FEA" w:rsidRPr="00AF0F70" w:rsidRDefault="00B01FEA" w:rsidP="00B01FEA">
      <w:pPr>
        <w:rPr>
          <w:rFonts w:cs="Arial"/>
          <w:lang w:val="fr-FR"/>
        </w:rPr>
      </w:pPr>
    </w:p>
    <w:p w14:paraId="7E04CEF8" w14:textId="696E6D5B"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Le général Akar réagit aux observations sur le coup d'État en indiquant qu'une procédure judiciaire est en cours et que tout le monde aura accès aux preuves en temps utile. Il appelle l'attention sur l'organisat</w:t>
      </w:r>
      <w:r w:rsidR="0069252F">
        <w:rPr>
          <w:rFonts w:eastAsia="Arial" w:cs="Arial"/>
          <w:szCs w:val="22"/>
          <w:bdr w:val="nil"/>
          <w:lang w:val="fr-FR"/>
        </w:rPr>
        <w:t>ion terroriste FETÖ et répond à</w:t>
      </w:r>
      <w:r w:rsidRPr="00AF0F70">
        <w:rPr>
          <w:rFonts w:eastAsia="Arial" w:cs="Arial"/>
          <w:szCs w:val="22"/>
          <w:bdr w:val="nil"/>
          <w:lang w:val="fr-FR"/>
        </w:rPr>
        <w:t xml:space="preserve"> </w:t>
      </w:r>
      <w:r w:rsidR="0069252F">
        <w:rPr>
          <w:rFonts w:eastAsia="Arial" w:cs="Arial"/>
          <w:szCs w:val="22"/>
          <w:bdr w:val="nil"/>
          <w:lang w:val="fr-FR"/>
        </w:rPr>
        <w:t xml:space="preserve">la </w:t>
      </w:r>
      <w:r w:rsidRPr="00AF0F70">
        <w:rPr>
          <w:rFonts w:eastAsia="Arial" w:cs="Arial"/>
          <w:szCs w:val="22"/>
          <w:bdr w:val="nil"/>
          <w:lang w:val="fr-FR"/>
        </w:rPr>
        <w:t>délégué</w:t>
      </w:r>
      <w:r w:rsidR="0069252F">
        <w:rPr>
          <w:rFonts w:eastAsia="Arial" w:cs="Arial"/>
          <w:szCs w:val="22"/>
          <w:bdr w:val="nil"/>
          <w:lang w:val="fr-FR"/>
        </w:rPr>
        <w:t>e</w:t>
      </w:r>
      <w:r w:rsidRPr="00AF0F70">
        <w:rPr>
          <w:rFonts w:eastAsia="Arial" w:cs="Arial"/>
          <w:szCs w:val="22"/>
          <w:bdr w:val="nil"/>
          <w:lang w:val="fr-FR"/>
        </w:rPr>
        <w:t xml:space="preserve"> canadien</w:t>
      </w:r>
      <w:r w:rsidR="0069252F">
        <w:rPr>
          <w:rFonts w:eastAsia="Arial" w:cs="Arial"/>
          <w:szCs w:val="22"/>
          <w:bdr w:val="nil"/>
          <w:lang w:val="fr-FR"/>
        </w:rPr>
        <w:t>ne</w:t>
      </w:r>
      <w:r w:rsidRPr="00AF0F70">
        <w:rPr>
          <w:rFonts w:eastAsia="Arial" w:cs="Arial"/>
          <w:szCs w:val="22"/>
          <w:bdr w:val="nil"/>
          <w:lang w:val="fr-FR"/>
        </w:rPr>
        <w:t xml:space="preserve"> que les preuves </w:t>
      </w:r>
      <w:r w:rsidR="000F1F04">
        <w:rPr>
          <w:rFonts w:eastAsia="Arial" w:cs="Arial"/>
          <w:szCs w:val="22"/>
          <w:bdr w:val="nil"/>
          <w:lang w:val="fr-FR"/>
        </w:rPr>
        <w:t xml:space="preserve">existent </w:t>
      </w:r>
      <w:r w:rsidRPr="00AF0F70">
        <w:rPr>
          <w:rFonts w:eastAsia="Arial" w:cs="Arial"/>
          <w:szCs w:val="22"/>
          <w:bdr w:val="nil"/>
          <w:lang w:val="fr-FR"/>
        </w:rPr>
        <w:t>sous forme de vidéos, de photos et de déclarations. Il indique ensuite que la réponse turque au PKK et au</w:t>
      </w:r>
      <w:r w:rsidR="000F1F04">
        <w:rPr>
          <w:rFonts w:eastAsia="Arial" w:cs="Arial"/>
          <w:szCs w:val="22"/>
          <w:bdr w:val="nil"/>
          <w:lang w:val="fr-FR"/>
        </w:rPr>
        <w:t>x</w:t>
      </w:r>
      <w:r w:rsidRPr="00AF0F70">
        <w:rPr>
          <w:rFonts w:eastAsia="Arial" w:cs="Arial"/>
          <w:szCs w:val="22"/>
          <w:bdr w:val="nil"/>
          <w:lang w:val="fr-FR"/>
        </w:rPr>
        <w:t xml:space="preserve"> YPG s'inscrit dans le cadre de la légitime défense et il sollicite le soutien des Occidentaux sur ce point. Le général Akar dit au délégué arménien que de telles accusations sont une insulte à l'intégrité des forces armées turques, dont il ne peut accepter que l'on offense ainsi la bonne réputation.</w:t>
      </w:r>
    </w:p>
    <w:p w14:paraId="1984EB3E" w14:textId="77777777" w:rsidR="00B01FEA" w:rsidRPr="00AF0F70" w:rsidRDefault="00B01FEA" w:rsidP="00B01FEA">
      <w:pPr>
        <w:rPr>
          <w:rFonts w:cs="Arial"/>
          <w:lang w:val="fr-FR"/>
        </w:rPr>
      </w:pPr>
    </w:p>
    <w:p w14:paraId="1B4179C6" w14:textId="77777777"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La présidente clôture ensuite la séance et remercie les délégués.</w:t>
      </w:r>
    </w:p>
    <w:p w14:paraId="39E96903" w14:textId="34DFEB24" w:rsidR="00B01FEA" w:rsidRDefault="00B01FEA" w:rsidP="00B01FEA">
      <w:pPr>
        <w:rPr>
          <w:rFonts w:cs="Arial"/>
          <w:lang w:val="fr-FR"/>
        </w:rPr>
      </w:pPr>
    </w:p>
    <w:p w14:paraId="0D4C821F" w14:textId="77777777" w:rsidR="00E630A5" w:rsidRPr="00AF0F70" w:rsidRDefault="00E630A5" w:rsidP="00B01FEA">
      <w:pPr>
        <w:rPr>
          <w:rFonts w:cs="Arial"/>
          <w:lang w:val="fr-FR"/>
        </w:rPr>
      </w:pPr>
    </w:p>
    <w:p w14:paraId="4A6E67E3" w14:textId="77777777" w:rsidR="00B01FEA" w:rsidRPr="00AF0F70" w:rsidRDefault="00D605B7" w:rsidP="00B01FEA">
      <w:pPr>
        <w:ind w:left="567" w:hanging="567"/>
        <w:rPr>
          <w:rFonts w:cs="Arial"/>
          <w:b/>
          <w:lang w:val="fr-FR"/>
        </w:rPr>
      </w:pPr>
      <w:r w:rsidRPr="00AF0F70">
        <w:rPr>
          <w:rFonts w:eastAsia="Arial" w:cs="Arial"/>
          <w:b/>
          <w:szCs w:val="22"/>
          <w:bdr w:val="nil"/>
          <w:lang w:val="fr-FR"/>
        </w:rPr>
        <w:t>XV.</w:t>
      </w:r>
      <w:r w:rsidRPr="00AF0F70">
        <w:rPr>
          <w:rFonts w:eastAsia="Arial" w:cs="Arial"/>
          <w:b/>
          <w:szCs w:val="22"/>
          <w:bdr w:val="nil"/>
          <w:lang w:val="fr-FR"/>
        </w:rPr>
        <w:tab/>
        <w:t xml:space="preserve">Examen des amendements et vote sur le projet de résolution </w:t>
      </w:r>
      <w:r w:rsidRPr="00AF0F70">
        <w:rPr>
          <w:rFonts w:eastAsia="Arial" w:cs="Arial"/>
          <w:b/>
          <w:i/>
          <w:szCs w:val="22"/>
          <w:bdr w:val="nil"/>
          <w:lang w:val="fr-FR"/>
        </w:rPr>
        <w:t>Le maintien du soutien international en Afghanistan</w:t>
      </w:r>
      <w:r w:rsidRPr="00AF0F70">
        <w:rPr>
          <w:rFonts w:eastAsia="Arial" w:cs="Arial"/>
          <w:b/>
          <w:szCs w:val="22"/>
          <w:bdr w:val="nil"/>
          <w:lang w:val="fr-FR"/>
        </w:rPr>
        <w:t xml:space="preserve"> [203 DSC 16 F] par Wolfgang HELLMICH (Allemagne), rapporteur spécial, présenté par Joseph A. DAY (Canada), rapporteur général f.f.</w:t>
      </w:r>
    </w:p>
    <w:p w14:paraId="08945A77" w14:textId="77777777" w:rsidR="00B01FEA" w:rsidRPr="00AF0F70" w:rsidRDefault="00B01FEA" w:rsidP="00B01FEA">
      <w:pPr>
        <w:rPr>
          <w:rFonts w:cs="Arial"/>
          <w:b/>
          <w:lang w:val="fr-FR"/>
        </w:rPr>
      </w:pPr>
    </w:p>
    <w:p w14:paraId="3E5F4965" w14:textId="6FECF674"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Joseph Day présente le projet de résolution. Le texte fait ressortir qu'il reste encore beaucoup à faire pour enrayer la dégradation </w:t>
      </w:r>
      <w:r w:rsidR="000F1F04">
        <w:rPr>
          <w:rFonts w:eastAsia="Arial" w:cs="Arial"/>
          <w:szCs w:val="22"/>
          <w:bdr w:val="nil"/>
          <w:lang w:val="fr-FR"/>
        </w:rPr>
        <w:t>de la situation sécuritaire intérieure</w:t>
      </w:r>
      <w:r w:rsidRPr="00AF0F70">
        <w:rPr>
          <w:rFonts w:eastAsia="Arial" w:cs="Arial"/>
          <w:szCs w:val="22"/>
          <w:bdr w:val="nil"/>
          <w:lang w:val="fr-FR"/>
        </w:rPr>
        <w:t xml:space="preserve"> et qu'il faut notamment prendre tout un éventail d'initiatives visant aussi bien à investir dans les capacités des ANDSF qu'à s'efforcer sans relâche de garantir les droits des femmes et des enfants. Pour atteindre cet objectif, l'OTAN coopère avec les ANDSF ainsi qu'avec la mission </w:t>
      </w:r>
      <w:r w:rsidRPr="00B241CE">
        <w:rPr>
          <w:rFonts w:eastAsia="Arial" w:cs="Arial"/>
          <w:i/>
          <w:szCs w:val="22"/>
          <w:bdr w:val="nil"/>
          <w:lang w:val="fr-FR"/>
        </w:rPr>
        <w:t>Resolute Support</w:t>
      </w:r>
      <w:r w:rsidRPr="00AF0F70">
        <w:rPr>
          <w:rFonts w:eastAsia="Arial" w:cs="Arial"/>
          <w:szCs w:val="22"/>
          <w:bdr w:val="nil"/>
          <w:lang w:val="fr-FR"/>
        </w:rPr>
        <w:t xml:space="preserve">, </w:t>
      </w:r>
      <w:r w:rsidR="000F1F04">
        <w:rPr>
          <w:rFonts w:eastAsia="Arial" w:cs="Arial"/>
          <w:szCs w:val="22"/>
          <w:bdr w:val="nil"/>
          <w:lang w:val="fr-FR"/>
        </w:rPr>
        <w:t>pour qui la résolution prône un</w:t>
      </w:r>
      <w:r w:rsidRPr="00AF0F70">
        <w:rPr>
          <w:rFonts w:eastAsia="Arial" w:cs="Arial"/>
          <w:szCs w:val="22"/>
          <w:bdr w:val="nil"/>
          <w:lang w:val="fr-FR"/>
        </w:rPr>
        <w:t xml:space="preserve"> soutien total </w:t>
      </w:r>
      <w:r w:rsidR="000F1F04">
        <w:rPr>
          <w:rFonts w:eastAsia="Arial" w:cs="Arial"/>
          <w:szCs w:val="22"/>
          <w:bdr w:val="nil"/>
          <w:lang w:val="fr-FR"/>
        </w:rPr>
        <w:t xml:space="preserve">de la </w:t>
      </w:r>
      <w:r w:rsidRPr="00AF0F70">
        <w:rPr>
          <w:rFonts w:eastAsia="Arial" w:cs="Arial"/>
          <w:szCs w:val="22"/>
          <w:bdr w:val="nil"/>
          <w:lang w:val="fr-FR"/>
        </w:rPr>
        <w:t>par</w:t>
      </w:r>
      <w:r w:rsidR="000F1F04">
        <w:rPr>
          <w:rFonts w:eastAsia="Arial" w:cs="Arial"/>
          <w:szCs w:val="22"/>
          <w:bdr w:val="nil"/>
          <w:lang w:val="fr-FR"/>
        </w:rPr>
        <w:t xml:space="preserve">t de </w:t>
      </w:r>
      <w:r w:rsidRPr="00AF0F70">
        <w:rPr>
          <w:rFonts w:eastAsia="Arial" w:cs="Arial"/>
          <w:szCs w:val="22"/>
          <w:bdr w:val="nil"/>
          <w:lang w:val="fr-FR"/>
        </w:rPr>
        <w:t>l'Assemblée. Le texte recommande de continuer d'entraîner et d'équiper les forces et invite les États membres à soutenir l'amélioration des structures de gouvernance afghanes.</w:t>
      </w:r>
    </w:p>
    <w:p w14:paraId="688F6A13" w14:textId="77777777" w:rsidR="00B01FEA" w:rsidRPr="00AF0F70" w:rsidRDefault="00B01FEA" w:rsidP="00B01FEA">
      <w:pPr>
        <w:rPr>
          <w:rFonts w:cs="Arial"/>
          <w:lang w:val="fr-FR"/>
        </w:rPr>
      </w:pPr>
    </w:p>
    <w:p w14:paraId="60E5588E" w14:textId="4A49B640"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La commission </w:t>
      </w:r>
      <w:r w:rsidR="000F1F04">
        <w:rPr>
          <w:rFonts w:eastAsia="Arial" w:cs="Arial"/>
          <w:szCs w:val="22"/>
          <w:bdr w:val="nil"/>
          <w:lang w:val="fr-FR"/>
        </w:rPr>
        <w:t>approuve</w:t>
      </w:r>
      <w:r w:rsidRPr="00AF0F70">
        <w:rPr>
          <w:rFonts w:eastAsia="Arial" w:cs="Arial"/>
          <w:szCs w:val="22"/>
          <w:bdr w:val="nil"/>
          <w:lang w:val="fr-FR"/>
        </w:rPr>
        <w:t xml:space="preserve"> la résolution </w:t>
      </w:r>
      <w:r w:rsidR="000F1F04">
        <w:rPr>
          <w:rFonts w:eastAsia="Arial" w:cs="Arial"/>
          <w:szCs w:val="22"/>
          <w:bdr w:val="nil"/>
          <w:lang w:val="fr-FR"/>
        </w:rPr>
        <w:t xml:space="preserve">avec </w:t>
      </w:r>
      <w:r w:rsidRPr="00AF0F70">
        <w:rPr>
          <w:rFonts w:eastAsia="Arial" w:cs="Arial"/>
          <w:szCs w:val="22"/>
          <w:bdr w:val="nil"/>
          <w:lang w:val="fr-FR"/>
        </w:rPr>
        <w:t>un amendement proposé par</w:t>
      </w:r>
      <w:r w:rsidR="000F1F04">
        <w:rPr>
          <w:rFonts w:eastAsia="Arial" w:cs="Arial"/>
          <w:szCs w:val="22"/>
          <w:bdr w:val="nil"/>
          <w:lang w:val="fr-FR"/>
        </w:rPr>
        <w:t xml:space="preserve"> les États-Unis, qui préconise</w:t>
      </w:r>
      <w:r w:rsidRPr="00AF0F70">
        <w:rPr>
          <w:rFonts w:eastAsia="Arial" w:cs="Arial"/>
          <w:szCs w:val="22"/>
          <w:bdr w:val="nil"/>
          <w:lang w:val="fr-FR"/>
        </w:rPr>
        <w:t xml:space="preserve"> l'insertion après le paragraphe 14 d'un paragraphe indiquant que les États voisins de l'Afghanistan ont le devoir d'empêcher les combattants étrangers d'entrer dans le pays. La commission adopte cet amendement.</w:t>
      </w:r>
    </w:p>
    <w:p w14:paraId="598330E0" w14:textId="77777777" w:rsidR="00B01FEA" w:rsidRPr="00AF0F70" w:rsidRDefault="00B01FEA" w:rsidP="00B01FEA">
      <w:pPr>
        <w:rPr>
          <w:rFonts w:cs="Arial"/>
          <w:lang w:val="fr-FR"/>
        </w:rPr>
      </w:pPr>
    </w:p>
    <w:p w14:paraId="18F6F3CB" w14:textId="33165CA0" w:rsidR="00B01FEA" w:rsidRPr="00AF0F70" w:rsidRDefault="00D605B7" w:rsidP="00B01FEA">
      <w:pPr>
        <w:numPr>
          <w:ilvl w:val="0"/>
          <w:numId w:val="3"/>
        </w:numPr>
        <w:ind w:left="0" w:firstLine="0"/>
        <w:rPr>
          <w:rFonts w:cs="Arial"/>
          <w:b/>
          <w:lang w:val="fr-FR"/>
        </w:rPr>
      </w:pPr>
      <w:r w:rsidRPr="00AF0F70">
        <w:rPr>
          <w:rFonts w:eastAsia="Arial" w:cs="Arial"/>
          <w:b/>
          <w:szCs w:val="22"/>
          <w:bdr w:val="nil"/>
          <w:lang w:val="fr-FR"/>
        </w:rPr>
        <w:t xml:space="preserve">Le projet de résolution </w:t>
      </w:r>
      <w:r w:rsidRPr="00AF0F70">
        <w:rPr>
          <w:rFonts w:eastAsia="Arial" w:cs="Arial"/>
          <w:b/>
          <w:i/>
          <w:szCs w:val="22"/>
          <w:bdr w:val="nil"/>
          <w:lang w:val="fr-FR"/>
        </w:rPr>
        <w:t>Le maintien du soutien international en Afghanistan</w:t>
      </w:r>
      <w:r w:rsidR="00E630A5">
        <w:rPr>
          <w:rFonts w:eastAsia="Arial" w:cs="Arial"/>
          <w:b/>
          <w:szCs w:val="22"/>
          <w:bdr w:val="nil"/>
          <w:lang w:val="fr-FR"/>
        </w:rPr>
        <w:t xml:space="preserve"> [203 DSC 16 </w:t>
      </w:r>
      <w:r w:rsidRPr="00AF0F70">
        <w:rPr>
          <w:rFonts w:eastAsia="Arial" w:cs="Arial"/>
          <w:b/>
          <w:szCs w:val="22"/>
          <w:bdr w:val="nil"/>
          <w:lang w:val="fr-FR"/>
        </w:rPr>
        <w:t>F] par Wolfgang HELLMICH (Allemagne)</w:t>
      </w:r>
      <w:r w:rsidR="00194DBC">
        <w:rPr>
          <w:rFonts w:eastAsia="Arial" w:cs="Arial"/>
          <w:b/>
          <w:szCs w:val="22"/>
          <w:bdr w:val="nil"/>
          <w:lang w:val="fr-FR"/>
        </w:rPr>
        <w:t>, ainsi amendé,</w:t>
      </w:r>
      <w:r w:rsidRPr="00AF0F70">
        <w:rPr>
          <w:rFonts w:eastAsia="Arial" w:cs="Arial"/>
          <w:b/>
          <w:szCs w:val="22"/>
          <w:bdr w:val="nil"/>
          <w:lang w:val="fr-FR"/>
        </w:rPr>
        <w:t xml:space="preserve"> est adopté.</w:t>
      </w:r>
    </w:p>
    <w:p w14:paraId="54F3743C" w14:textId="4E472818" w:rsidR="00B01FEA" w:rsidRDefault="00B01FEA" w:rsidP="00B01FEA">
      <w:pPr>
        <w:rPr>
          <w:rFonts w:cs="Arial"/>
          <w:b/>
          <w:lang w:val="fr-FR"/>
        </w:rPr>
      </w:pPr>
    </w:p>
    <w:p w14:paraId="1AD9F1F2" w14:textId="77777777" w:rsidR="00E630A5" w:rsidRPr="00AF0F70" w:rsidRDefault="00E630A5" w:rsidP="00B01FEA">
      <w:pPr>
        <w:rPr>
          <w:rFonts w:cs="Arial"/>
          <w:b/>
          <w:lang w:val="fr-FR"/>
        </w:rPr>
      </w:pPr>
    </w:p>
    <w:p w14:paraId="1ABEF233" w14:textId="77777777" w:rsidR="00B01FEA" w:rsidRPr="00AF0F70" w:rsidRDefault="00D605B7" w:rsidP="00B01FEA">
      <w:pPr>
        <w:ind w:left="567" w:hanging="567"/>
        <w:rPr>
          <w:rFonts w:cs="Arial"/>
          <w:b/>
          <w:lang w:val="fr-FR"/>
        </w:rPr>
      </w:pPr>
      <w:r w:rsidRPr="00AF0F70">
        <w:rPr>
          <w:rFonts w:eastAsia="Arial" w:cs="Arial"/>
          <w:b/>
          <w:szCs w:val="22"/>
          <w:bdr w:val="nil"/>
          <w:lang w:val="fr-FR"/>
        </w:rPr>
        <w:t>XVI.</w:t>
      </w:r>
      <w:r w:rsidRPr="00AF0F70">
        <w:rPr>
          <w:rFonts w:eastAsia="Arial" w:cs="Arial"/>
          <w:b/>
          <w:szCs w:val="22"/>
          <w:bdr w:val="nil"/>
          <w:lang w:val="fr-FR"/>
        </w:rPr>
        <w:tab/>
        <w:t xml:space="preserve">Examen des amendements et vote sur le projet de </w:t>
      </w:r>
      <w:r w:rsidRPr="003D6FE9">
        <w:rPr>
          <w:rFonts w:eastAsia="Arial" w:cs="Arial"/>
          <w:b/>
          <w:szCs w:val="22"/>
          <w:bdr w:val="nil"/>
          <w:lang w:val="fr-FR"/>
        </w:rPr>
        <w:t xml:space="preserve">résolution </w:t>
      </w:r>
      <w:r w:rsidRPr="00AF0F70">
        <w:rPr>
          <w:rFonts w:eastAsia="Arial" w:cs="Arial"/>
          <w:b/>
          <w:i/>
          <w:szCs w:val="22"/>
          <w:bdr w:val="nil"/>
          <w:lang w:val="fr-FR"/>
        </w:rPr>
        <w:t>Soutenir la posture de dissuasion de l’OTAN au lendemain du sommet de Varsovie</w:t>
      </w:r>
      <w:r w:rsidRPr="00AF0F70">
        <w:rPr>
          <w:rFonts w:eastAsia="Arial" w:cs="Arial"/>
          <w:b/>
          <w:szCs w:val="22"/>
          <w:bdr w:val="nil"/>
          <w:lang w:val="fr-FR"/>
        </w:rPr>
        <w:t xml:space="preserve"> [204 DSC 16 F] par Joseph A. DAY (Canada), rapporteur général f.f.</w:t>
      </w:r>
    </w:p>
    <w:p w14:paraId="2A5E3E2F" w14:textId="77777777" w:rsidR="00B01FEA" w:rsidRPr="00AF0F70" w:rsidRDefault="00B01FEA" w:rsidP="00B01FEA">
      <w:pPr>
        <w:rPr>
          <w:rFonts w:cs="Arial"/>
          <w:b/>
          <w:lang w:val="fr-FR"/>
        </w:rPr>
      </w:pPr>
    </w:p>
    <w:p w14:paraId="7C8458A1" w14:textId="0E476F88"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Le sénateur Day commence par présenter la résolution, qui propose de soutenir le renforcement de la politique de défense et de dissuasion de l'OTAN </w:t>
      </w:r>
      <w:r w:rsidR="00194DBC">
        <w:rPr>
          <w:rFonts w:eastAsia="Arial" w:cs="Arial"/>
          <w:szCs w:val="22"/>
          <w:bdr w:val="nil"/>
          <w:lang w:val="fr-FR"/>
        </w:rPr>
        <w:t xml:space="preserve">en réaction </w:t>
      </w:r>
      <w:r w:rsidRPr="00AF0F70">
        <w:rPr>
          <w:rFonts w:eastAsia="Arial" w:cs="Arial"/>
          <w:szCs w:val="22"/>
          <w:bdr w:val="nil"/>
          <w:lang w:val="fr-FR"/>
        </w:rPr>
        <w:t>à l'agression russe en Ukraine et à l'environnement de sécurité de plus en plus complexe auquel sont confrontés tous les États membres de l'OTAN. La résolution invite instamment les gouvernements des États membres à poursuivre leurs efforts visant à consacrer 2</w:t>
      </w:r>
      <w:r w:rsidR="00F9061E">
        <w:rPr>
          <w:rFonts w:eastAsia="Arial" w:cs="Arial"/>
          <w:szCs w:val="22"/>
          <w:bdr w:val="nil"/>
          <w:lang w:val="fr-FR"/>
        </w:rPr>
        <w:t> </w:t>
      </w:r>
      <w:r w:rsidRPr="00AF0F70">
        <w:rPr>
          <w:rFonts w:eastAsia="Arial" w:cs="Arial"/>
          <w:szCs w:val="22"/>
          <w:bdr w:val="nil"/>
          <w:lang w:val="fr-FR"/>
        </w:rPr>
        <w:t xml:space="preserve">% de leur PIB aux dépenses de défense et à </w:t>
      </w:r>
      <w:r w:rsidR="003D6FE9">
        <w:rPr>
          <w:rFonts w:eastAsia="Arial" w:cs="Arial"/>
          <w:szCs w:val="22"/>
          <w:bdr w:val="nil"/>
          <w:lang w:val="fr-FR"/>
        </w:rPr>
        <w:t>dé</w:t>
      </w:r>
      <w:r w:rsidRPr="00AF0F70">
        <w:rPr>
          <w:rFonts w:eastAsia="Arial" w:cs="Arial"/>
          <w:szCs w:val="22"/>
          <w:bdr w:val="nil"/>
          <w:lang w:val="fr-FR"/>
        </w:rPr>
        <w:t>montrer la volonté politique qu'ils ont manifestée à Varsovie face à de possibles agressions et problèmes territoriaux.</w:t>
      </w:r>
    </w:p>
    <w:p w14:paraId="7C49043B" w14:textId="77777777" w:rsidR="00B01FEA" w:rsidRPr="00AF0F70" w:rsidRDefault="00B01FEA" w:rsidP="00B01FEA">
      <w:pPr>
        <w:rPr>
          <w:rFonts w:cs="Arial"/>
          <w:lang w:val="fr-FR"/>
        </w:rPr>
      </w:pPr>
    </w:p>
    <w:p w14:paraId="1834536E" w14:textId="03108A4D" w:rsidR="00B01FEA" w:rsidRPr="003C75B6" w:rsidRDefault="00D605B7" w:rsidP="00B01FEA">
      <w:pPr>
        <w:numPr>
          <w:ilvl w:val="0"/>
          <w:numId w:val="3"/>
        </w:numPr>
        <w:ind w:left="0" w:firstLine="0"/>
        <w:rPr>
          <w:rFonts w:cs="Arial"/>
          <w:lang w:val="fr-FR"/>
        </w:rPr>
      </w:pPr>
      <w:r w:rsidRPr="00AF0F70">
        <w:rPr>
          <w:rFonts w:eastAsia="Arial" w:cs="Arial"/>
          <w:szCs w:val="22"/>
          <w:bdr w:val="nil"/>
          <w:lang w:val="fr-FR"/>
        </w:rPr>
        <w:t>Un certain nombre de modifications mineures d'ordre rédactionnel sont demandées et approuvées, notamment en ce qui concerne les amendements portant les numéros 22, 23, 24 (Ukraine), 2,</w:t>
      </w:r>
      <w:r w:rsidR="001F7B8E">
        <w:rPr>
          <w:rFonts w:eastAsia="Arial" w:cs="Arial"/>
          <w:szCs w:val="22"/>
          <w:bdr w:val="nil"/>
          <w:lang w:val="fr-FR"/>
        </w:rPr>
        <w:t xml:space="preserve"> 3 (Géorgie), 4 (Allemagne), </w:t>
      </w:r>
      <w:r w:rsidR="003A65ED">
        <w:rPr>
          <w:rFonts w:eastAsia="Arial" w:cs="Arial"/>
          <w:szCs w:val="22"/>
          <w:bdr w:val="nil"/>
          <w:lang w:val="fr-FR"/>
        </w:rPr>
        <w:t xml:space="preserve">11, </w:t>
      </w:r>
      <w:r w:rsidR="001F7B8E">
        <w:rPr>
          <w:rFonts w:eastAsia="Arial" w:cs="Arial"/>
          <w:szCs w:val="22"/>
          <w:bdr w:val="nil"/>
          <w:lang w:val="fr-FR"/>
        </w:rPr>
        <w:t>14, 15</w:t>
      </w:r>
      <w:r w:rsidRPr="00AF0F70">
        <w:rPr>
          <w:rFonts w:eastAsia="Arial" w:cs="Arial"/>
          <w:szCs w:val="22"/>
          <w:bdr w:val="nil"/>
          <w:lang w:val="fr-FR"/>
        </w:rPr>
        <w:t>, 17, 18 (</w:t>
      </w:r>
      <w:r w:rsidR="003A65ED">
        <w:rPr>
          <w:rFonts w:eastAsia="Arial" w:cs="Arial"/>
          <w:szCs w:val="22"/>
          <w:bdr w:val="nil"/>
          <w:lang w:val="fr-FR"/>
        </w:rPr>
        <w:t>France)</w:t>
      </w:r>
      <w:r w:rsidRPr="00AF0F70">
        <w:rPr>
          <w:rFonts w:eastAsia="Arial" w:cs="Arial"/>
          <w:szCs w:val="22"/>
          <w:bdr w:val="nil"/>
          <w:lang w:val="fr-FR"/>
        </w:rPr>
        <w:t>, 7 (Allemagne), 25, 26 (Ukraine</w:t>
      </w:r>
      <w:r w:rsidRPr="003C75B6">
        <w:rPr>
          <w:rFonts w:eastAsia="Arial" w:cs="Arial"/>
          <w:szCs w:val="22"/>
          <w:bdr w:val="nil"/>
          <w:lang w:val="fr-FR"/>
        </w:rPr>
        <w:t xml:space="preserve">), 9 (Turquie), 10 </w:t>
      </w:r>
      <w:r w:rsidR="003A65ED">
        <w:rPr>
          <w:rFonts w:eastAsia="Arial" w:cs="Arial"/>
          <w:szCs w:val="22"/>
          <w:bdr w:val="nil"/>
          <w:lang w:val="fr-FR"/>
        </w:rPr>
        <w:t>(États-Unis) et</w:t>
      </w:r>
      <w:r w:rsidR="003A65ED" w:rsidRPr="00AF0F70">
        <w:rPr>
          <w:rFonts w:eastAsia="Arial" w:cs="Arial"/>
          <w:szCs w:val="22"/>
          <w:bdr w:val="nil"/>
          <w:lang w:val="fr-FR"/>
        </w:rPr>
        <w:t xml:space="preserve"> </w:t>
      </w:r>
      <w:r w:rsidR="003A65ED">
        <w:rPr>
          <w:rFonts w:eastAsia="Arial" w:cs="Arial"/>
          <w:szCs w:val="22"/>
          <w:bdr w:val="nil"/>
          <w:lang w:val="fr-FR"/>
        </w:rPr>
        <w:t>19 (France) qui s’applique seulement à la version française.</w:t>
      </w:r>
    </w:p>
    <w:p w14:paraId="2A717083" w14:textId="77777777" w:rsidR="00B01FEA" w:rsidRPr="003C75B6" w:rsidRDefault="00B01FEA" w:rsidP="00B01FEA">
      <w:pPr>
        <w:rPr>
          <w:rFonts w:cs="Arial"/>
          <w:lang w:val="fr-FR"/>
        </w:rPr>
      </w:pPr>
    </w:p>
    <w:p w14:paraId="5CF62B5A" w14:textId="40B1A532" w:rsidR="00B01FEA" w:rsidRPr="003C75B6" w:rsidRDefault="00D605B7" w:rsidP="00B01FEA">
      <w:pPr>
        <w:numPr>
          <w:ilvl w:val="0"/>
          <w:numId w:val="3"/>
        </w:numPr>
        <w:ind w:left="0" w:firstLine="0"/>
        <w:rPr>
          <w:rFonts w:cs="Arial"/>
          <w:lang w:val="fr-FR"/>
        </w:rPr>
      </w:pPr>
      <w:r w:rsidRPr="003C75B6">
        <w:rPr>
          <w:rFonts w:eastAsia="Arial" w:cs="Arial"/>
          <w:szCs w:val="22"/>
          <w:bdr w:val="nil"/>
          <w:lang w:val="fr-FR"/>
        </w:rPr>
        <w:t xml:space="preserve">Plusieurs amendements portant sur le fond sont </w:t>
      </w:r>
      <w:r w:rsidR="000B1A9B" w:rsidRPr="003C75B6">
        <w:rPr>
          <w:rFonts w:eastAsia="Arial" w:cs="Arial"/>
          <w:szCs w:val="22"/>
          <w:bdr w:val="nil"/>
          <w:lang w:val="fr-FR"/>
        </w:rPr>
        <w:t>proposés</w:t>
      </w:r>
      <w:r w:rsidRPr="003C75B6">
        <w:rPr>
          <w:rFonts w:eastAsia="Arial" w:cs="Arial"/>
          <w:szCs w:val="22"/>
          <w:bdr w:val="nil"/>
          <w:lang w:val="fr-FR"/>
        </w:rPr>
        <w:t xml:space="preserve"> et a</w:t>
      </w:r>
      <w:r w:rsidR="00E37F8A" w:rsidRPr="003C75B6">
        <w:rPr>
          <w:rFonts w:eastAsia="Arial" w:cs="Arial"/>
          <w:szCs w:val="22"/>
          <w:bdr w:val="nil"/>
          <w:lang w:val="fr-FR"/>
        </w:rPr>
        <w:t>dopt</w:t>
      </w:r>
      <w:r w:rsidRPr="003C75B6">
        <w:rPr>
          <w:rFonts w:eastAsia="Arial" w:cs="Arial"/>
          <w:szCs w:val="22"/>
          <w:bdr w:val="nil"/>
          <w:lang w:val="fr-FR"/>
        </w:rPr>
        <w:t xml:space="preserve">és, notamment l'amendement 12 (France), visant à ce que le paragraphe 5 soit supprimé </w:t>
      </w:r>
      <w:r w:rsidR="0014345C">
        <w:rPr>
          <w:rFonts w:eastAsia="Arial" w:cs="Arial"/>
          <w:szCs w:val="22"/>
          <w:bdr w:val="nil"/>
          <w:lang w:val="fr-FR"/>
        </w:rPr>
        <w:t>au</w:t>
      </w:r>
      <w:r w:rsidR="00E37F8A" w:rsidRPr="003C75B6">
        <w:rPr>
          <w:rFonts w:eastAsia="Arial" w:cs="Arial"/>
          <w:szCs w:val="22"/>
          <w:bdr w:val="nil"/>
          <w:lang w:val="fr-FR"/>
        </w:rPr>
        <w:t xml:space="preserve"> motif</w:t>
      </w:r>
      <w:r w:rsidRPr="003C75B6">
        <w:rPr>
          <w:rFonts w:eastAsia="Arial" w:cs="Arial"/>
          <w:szCs w:val="22"/>
          <w:bdr w:val="nil"/>
          <w:lang w:val="fr-FR"/>
        </w:rPr>
        <w:t xml:space="preserve"> que la crise migratoire ne constitue pas une menace directe à l'encontre de la sécurité de l'Alliance. Un délégué du Royaume-Uni </w:t>
      </w:r>
      <w:r w:rsidR="0069252F">
        <w:rPr>
          <w:rFonts w:eastAsia="Arial" w:cs="Arial"/>
          <w:szCs w:val="22"/>
          <w:bdr w:val="nil"/>
          <w:lang w:val="fr-FR"/>
        </w:rPr>
        <w:t>s’y oppose</w:t>
      </w:r>
      <w:r w:rsidRPr="003C75B6">
        <w:rPr>
          <w:rFonts w:eastAsia="Arial" w:cs="Arial"/>
          <w:szCs w:val="22"/>
          <w:bdr w:val="nil"/>
          <w:lang w:val="fr-FR"/>
        </w:rPr>
        <w:t xml:space="preserve"> car </w:t>
      </w:r>
      <w:r w:rsidR="00E37F8A" w:rsidRPr="003C75B6">
        <w:rPr>
          <w:rFonts w:eastAsia="Arial" w:cs="Arial"/>
          <w:szCs w:val="22"/>
          <w:bdr w:val="nil"/>
          <w:lang w:val="fr-FR"/>
        </w:rPr>
        <w:t xml:space="preserve">selon lui, </w:t>
      </w:r>
      <w:r w:rsidR="0069252F">
        <w:rPr>
          <w:rFonts w:eastAsia="Arial" w:cs="Arial"/>
          <w:szCs w:val="22"/>
          <w:bdr w:val="nil"/>
          <w:lang w:val="fr-FR"/>
        </w:rPr>
        <w:t>d</w:t>
      </w:r>
      <w:r w:rsidRPr="003C75B6">
        <w:rPr>
          <w:rFonts w:eastAsia="Arial" w:cs="Arial"/>
          <w:szCs w:val="22"/>
          <w:bdr w:val="nil"/>
          <w:lang w:val="fr-FR"/>
        </w:rPr>
        <w:t xml:space="preserve">es combattants de Daech </w:t>
      </w:r>
      <w:r w:rsidR="0069252F">
        <w:rPr>
          <w:rFonts w:eastAsia="Arial" w:cs="Arial"/>
          <w:szCs w:val="22"/>
          <w:bdr w:val="nil"/>
          <w:lang w:val="fr-FR"/>
        </w:rPr>
        <w:t xml:space="preserve">peuvent potentiellement </w:t>
      </w:r>
      <w:r w:rsidRPr="003C75B6">
        <w:rPr>
          <w:rFonts w:eastAsia="Arial" w:cs="Arial"/>
          <w:szCs w:val="22"/>
          <w:bdr w:val="nil"/>
          <w:lang w:val="fr-FR"/>
        </w:rPr>
        <w:t>s'infiltre</w:t>
      </w:r>
      <w:r w:rsidR="0069252F">
        <w:rPr>
          <w:rFonts w:eastAsia="Arial" w:cs="Arial"/>
          <w:szCs w:val="22"/>
          <w:bdr w:val="nil"/>
          <w:lang w:val="fr-FR"/>
        </w:rPr>
        <w:t>r</w:t>
      </w:r>
      <w:r w:rsidRPr="003C75B6">
        <w:rPr>
          <w:rFonts w:eastAsia="Arial" w:cs="Arial"/>
          <w:szCs w:val="22"/>
          <w:bdr w:val="nil"/>
          <w:lang w:val="fr-FR"/>
        </w:rPr>
        <w:t xml:space="preserve"> dans le flux des migrants</w:t>
      </w:r>
      <w:r w:rsidR="00E37F8A" w:rsidRPr="003C75B6">
        <w:rPr>
          <w:rFonts w:eastAsia="Arial" w:cs="Arial"/>
          <w:szCs w:val="22"/>
          <w:bdr w:val="nil"/>
          <w:lang w:val="fr-FR"/>
        </w:rPr>
        <w:t xml:space="preserve"> à destination de l’Europe</w:t>
      </w:r>
      <w:r w:rsidRPr="003C75B6">
        <w:rPr>
          <w:rFonts w:eastAsia="Arial" w:cs="Arial"/>
          <w:szCs w:val="22"/>
          <w:bdr w:val="nil"/>
          <w:lang w:val="fr-FR"/>
        </w:rPr>
        <w:t xml:space="preserve">. Un second délégué du Royaume-Uni suggère de reformuler l'amendement </w:t>
      </w:r>
      <w:r w:rsidR="00E37F8A" w:rsidRPr="003C75B6">
        <w:rPr>
          <w:rFonts w:eastAsia="Arial" w:cs="Arial"/>
          <w:szCs w:val="22"/>
          <w:bdr w:val="nil"/>
          <w:lang w:val="fr-FR"/>
        </w:rPr>
        <w:t xml:space="preserve">en utilisant </w:t>
      </w:r>
      <w:r w:rsidRPr="003C75B6">
        <w:rPr>
          <w:rFonts w:eastAsia="Arial" w:cs="Arial"/>
          <w:szCs w:val="22"/>
          <w:bdr w:val="nil"/>
          <w:lang w:val="fr-FR"/>
        </w:rPr>
        <w:t xml:space="preserve">« menaces </w:t>
      </w:r>
      <w:r w:rsidR="00E37F8A" w:rsidRPr="003C75B6">
        <w:rPr>
          <w:rFonts w:eastAsia="Arial" w:cs="Arial"/>
          <w:szCs w:val="22"/>
          <w:bdr w:val="nil"/>
          <w:lang w:val="fr-FR"/>
        </w:rPr>
        <w:t>possibles</w:t>
      </w:r>
      <w:r w:rsidRPr="003C75B6">
        <w:rPr>
          <w:rFonts w:eastAsia="Arial" w:cs="Arial"/>
          <w:szCs w:val="22"/>
          <w:bdr w:val="nil"/>
          <w:lang w:val="fr-FR"/>
        </w:rPr>
        <w:t xml:space="preserve"> pour la sécurité ». La France accepte la </w:t>
      </w:r>
      <w:r w:rsidR="00E37F8A" w:rsidRPr="003C75B6">
        <w:rPr>
          <w:rFonts w:eastAsia="Arial" w:cs="Arial"/>
          <w:szCs w:val="22"/>
          <w:bdr w:val="nil"/>
          <w:lang w:val="fr-FR"/>
        </w:rPr>
        <w:t>reformulation de</w:t>
      </w:r>
      <w:r w:rsidRPr="003C75B6">
        <w:rPr>
          <w:rFonts w:eastAsia="Arial" w:cs="Arial"/>
          <w:szCs w:val="22"/>
          <w:bdr w:val="nil"/>
          <w:lang w:val="fr-FR"/>
        </w:rPr>
        <w:t xml:space="preserve"> l'amendement et celui-ci est a</w:t>
      </w:r>
      <w:r w:rsidR="00E37F8A" w:rsidRPr="003C75B6">
        <w:rPr>
          <w:rFonts w:eastAsia="Arial" w:cs="Arial"/>
          <w:szCs w:val="22"/>
          <w:bdr w:val="nil"/>
          <w:lang w:val="fr-FR"/>
        </w:rPr>
        <w:t>dopté tel que modifié</w:t>
      </w:r>
      <w:r w:rsidRPr="003C75B6">
        <w:rPr>
          <w:rFonts w:eastAsia="Arial" w:cs="Arial"/>
          <w:szCs w:val="22"/>
          <w:bdr w:val="nil"/>
          <w:lang w:val="fr-FR"/>
        </w:rPr>
        <w:t xml:space="preserve">. </w:t>
      </w:r>
      <w:r w:rsidR="003C75B6" w:rsidRPr="003C75B6">
        <w:rPr>
          <w:rFonts w:eastAsia="Arial" w:cs="Arial"/>
          <w:szCs w:val="22"/>
          <w:bdr w:val="nil"/>
          <w:lang w:val="fr-FR"/>
        </w:rPr>
        <w:t>L’</w:t>
      </w:r>
      <w:r w:rsidRPr="003C75B6">
        <w:rPr>
          <w:rFonts w:eastAsia="Arial" w:cs="Arial"/>
          <w:szCs w:val="22"/>
          <w:bdr w:val="nil"/>
          <w:lang w:val="fr-FR"/>
        </w:rPr>
        <w:t>amendement 21 par lequel la Bulgarie suggère d'insérer après le paragraphe</w:t>
      </w:r>
      <w:r w:rsidR="00F9061E" w:rsidRPr="003C75B6">
        <w:rPr>
          <w:rFonts w:eastAsia="Arial" w:cs="Arial"/>
          <w:szCs w:val="22"/>
          <w:bdr w:val="nil"/>
          <w:lang w:val="fr-FR"/>
        </w:rPr>
        <w:t> </w:t>
      </w:r>
      <w:r w:rsidRPr="003C75B6">
        <w:rPr>
          <w:rFonts w:eastAsia="Arial" w:cs="Arial"/>
          <w:szCs w:val="22"/>
          <w:bdr w:val="nil"/>
          <w:lang w:val="fr-FR"/>
        </w:rPr>
        <w:t>9 un paragraphe mentionnant la posture de l'OTAN au lendemain du sommet de Varsovie</w:t>
      </w:r>
      <w:r w:rsidR="003C75B6" w:rsidRPr="003C75B6">
        <w:rPr>
          <w:rFonts w:eastAsia="Arial" w:cs="Arial"/>
          <w:szCs w:val="22"/>
          <w:bdr w:val="nil"/>
          <w:lang w:val="fr-FR"/>
        </w:rPr>
        <w:t xml:space="preserve"> est également adopté</w:t>
      </w:r>
      <w:r w:rsidRPr="003C75B6">
        <w:rPr>
          <w:rFonts w:eastAsia="Arial" w:cs="Arial"/>
          <w:szCs w:val="22"/>
          <w:bdr w:val="nil"/>
          <w:lang w:val="fr-FR"/>
        </w:rPr>
        <w:t>.</w:t>
      </w:r>
    </w:p>
    <w:p w14:paraId="6AEA0CC3" w14:textId="77777777" w:rsidR="00B01FEA" w:rsidRPr="00AF0F70" w:rsidRDefault="00B01FEA" w:rsidP="00B01FEA">
      <w:pPr>
        <w:rPr>
          <w:rFonts w:cs="Arial"/>
          <w:lang w:val="fr-FR"/>
        </w:rPr>
      </w:pPr>
    </w:p>
    <w:p w14:paraId="2FF8725A" w14:textId="02FBB869"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Les amendements suivants ne sont pas adoptés. Un amendement de la délégation de la Grèce, qui proposait d'insérer après le paragraphe</w:t>
      </w:r>
      <w:r w:rsidR="00F9061E">
        <w:rPr>
          <w:rFonts w:eastAsia="Arial" w:cs="Arial"/>
          <w:szCs w:val="22"/>
          <w:bdr w:val="nil"/>
          <w:lang w:val="fr-FR"/>
        </w:rPr>
        <w:t> </w:t>
      </w:r>
      <w:r w:rsidRPr="00AF0F70">
        <w:rPr>
          <w:rFonts w:eastAsia="Arial" w:cs="Arial"/>
          <w:szCs w:val="22"/>
          <w:bdr w:val="nil"/>
          <w:lang w:val="fr-FR"/>
        </w:rPr>
        <w:t>10 un paragraphe mentionnant le Traité de Lausanne, est rejeté car il est estimé qu'il s'agit d'un moyen indirect d'incorporer la question de Chypre dans la résolution. L'amendement 16 (France) est rejeté car il est estimé qu'il ajoute inutilement à la formulation. L'amendement 5 (Allemagne) est lui aussi rejeté par vote après un débat. L'Allemagne désire insérer un passage visant à rassurer la Russie sur le fait que la posture de défense de l'OTAN n'est pas dirigée contre elle. Les États-Unis rejettent cependant ce point de vue en soutenant qu'il serait inapproprié d'adoucir la position de l'Assemblée à l'égard de la Russie à ce stade. L'amendement 6 (Allemagne) est retiré par l'Allemagne après débat. Il s'agissait de remplacer « ont le devoir de » par « sont encouragés à », au paragraphe 14. Les États-Unis, en désaccord avec l'Allemagne, soulignent que nos engagements ne sont pas facultatifs, que nous avons le devoir de les exécuter, et que la formulation proposée viderait la résolution de sa substance. Le Portugal et le Royaume-Uni souscrivent à ce</w:t>
      </w:r>
      <w:r w:rsidR="00522A4C">
        <w:rPr>
          <w:rFonts w:eastAsia="Arial" w:cs="Arial"/>
          <w:szCs w:val="22"/>
          <w:bdr w:val="nil"/>
          <w:lang w:val="fr-FR"/>
        </w:rPr>
        <w:t xml:space="preserve"> point de vue</w:t>
      </w:r>
      <w:r w:rsidRPr="00AF0F70">
        <w:rPr>
          <w:rFonts w:eastAsia="Arial" w:cs="Arial"/>
          <w:szCs w:val="22"/>
          <w:bdr w:val="nil"/>
          <w:lang w:val="fr-FR"/>
        </w:rPr>
        <w:t xml:space="preserve">. L'amendement 8 (Allemagne), qui visait à atténuer la formulation du paragraphe 19a, est rejeté par les États-Unis et le Royaume-Uni pour ce </w:t>
      </w:r>
      <w:r w:rsidR="00A64706">
        <w:rPr>
          <w:rFonts w:eastAsia="Arial" w:cs="Arial"/>
          <w:szCs w:val="22"/>
          <w:bdr w:val="nil"/>
          <w:lang w:val="fr-FR"/>
        </w:rPr>
        <w:t xml:space="preserve">même </w:t>
      </w:r>
      <w:r w:rsidRPr="00AF0F70">
        <w:rPr>
          <w:rFonts w:eastAsia="Arial" w:cs="Arial"/>
          <w:szCs w:val="22"/>
          <w:bdr w:val="nil"/>
          <w:lang w:val="fr-FR"/>
        </w:rPr>
        <w:t>motif. L'amendement 1 (Azerbaïdjan), qui avait pour objet d'ajouter l'Azerbaïdjan à la Géorgie au paragraphe 19c, est rejeté, le Royaume-Uni et le Canada affirmant que cette résolution ne devait pas faire référence au conflit qui oppose l'Azerbaïdjan et l'Arménie. Les amendements 27 et 28 sont rejetés par la commission après l'intervention du Royaume-Uni et du Canada estimant qu'ils allaient à l'encontre de la fermeté initialement recherchée dans la formulation du pa</w:t>
      </w:r>
      <w:r w:rsidR="00A64706">
        <w:rPr>
          <w:rFonts w:eastAsia="Arial" w:cs="Arial"/>
          <w:szCs w:val="22"/>
          <w:bdr w:val="nil"/>
          <w:lang w:val="fr-FR"/>
        </w:rPr>
        <w:t>ragraphe et de la résolution, tout en</w:t>
      </w:r>
      <w:r w:rsidRPr="00AF0F70">
        <w:rPr>
          <w:rFonts w:eastAsia="Arial" w:cs="Arial"/>
          <w:szCs w:val="22"/>
          <w:bdr w:val="nil"/>
          <w:lang w:val="fr-FR"/>
        </w:rPr>
        <w:t xml:space="preserve"> notant qu'ils ne comportaient </w:t>
      </w:r>
      <w:r w:rsidR="0069252F">
        <w:rPr>
          <w:rFonts w:eastAsia="Arial" w:cs="Arial"/>
          <w:szCs w:val="22"/>
          <w:bdr w:val="nil"/>
          <w:lang w:val="fr-FR"/>
        </w:rPr>
        <w:t>toutefois</w:t>
      </w:r>
      <w:r w:rsidR="00A64706">
        <w:rPr>
          <w:rFonts w:eastAsia="Arial" w:cs="Arial"/>
          <w:szCs w:val="22"/>
          <w:bdr w:val="nil"/>
          <w:lang w:val="fr-FR"/>
        </w:rPr>
        <w:t xml:space="preserve"> </w:t>
      </w:r>
      <w:r w:rsidRPr="00AF0F70">
        <w:rPr>
          <w:rFonts w:eastAsia="Arial" w:cs="Arial"/>
          <w:szCs w:val="22"/>
          <w:bdr w:val="nil"/>
          <w:lang w:val="fr-FR"/>
        </w:rPr>
        <w:t xml:space="preserve">rien de </w:t>
      </w:r>
      <w:r w:rsidR="00A64706">
        <w:rPr>
          <w:rFonts w:eastAsia="Arial" w:cs="Arial"/>
          <w:szCs w:val="22"/>
          <w:bdr w:val="nil"/>
          <w:lang w:val="fr-FR"/>
        </w:rPr>
        <w:t>répréhensible</w:t>
      </w:r>
      <w:r w:rsidRPr="00AF0F70">
        <w:rPr>
          <w:rFonts w:eastAsia="Arial" w:cs="Arial"/>
          <w:szCs w:val="22"/>
          <w:bdr w:val="nil"/>
          <w:lang w:val="fr-FR"/>
        </w:rPr>
        <w:t xml:space="preserve"> en </w:t>
      </w:r>
      <w:r w:rsidR="00A64706">
        <w:rPr>
          <w:rFonts w:eastAsia="Arial" w:cs="Arial"/>
          <w:szCs w:val="22"/>
          <w:bdr w:val="nil"/>
          <w:lang w:val="fr-FR"/>
        </w:rPr>
        <w:t>soi</w:t>
      </w:r>
      <w:r w:rsidRPr="00AF0F70">
        <w:rPr>
          <w:rFonts w:eastAsia="Arial" w:cs="Arial"/>
          <w:szCs w:val="22"/>
          <w:bdr w:val="nil"/>
          <w:lang w:val="fr-FR"/>
        </w:rPr>
        <w:t>. Pour terminer, l'amendement 20 (France) a été retiré.</w:t>
      </w:r>
    </w:p>
    <w:p w14:paraId="6947B48B" w14:textId="77777777" w:rsidR="00B01FEA" w:rsidRPr="00AF0F70" w:rsidRDefault="00B01FEA" w:rsidP="00B01FEA">
      <w:pPr>
        <w:rPr>
          <w:rFonts w:cs="Arial"/>
          <w:lang w:val="fr-FR"/>
        </w:rPr>
      </w:pPr>
    </w:p>
    <w:p w14:paraId="7EE62E21" w14:textId="70BFEF95" w:rsidR="00B01FEA" w:rsidRPr="00AF0F70" w:rsidRDefault="00D605B7" w:rsidP="00B01FEA">
      <w:pPr>
        <w:numPr>
          <w:ilvl w:val="0"/>
          <w:numId w:val="3"/>
        </w:numPr>
        <w:ind w:left="0" w:firstLine="0"/>
        <w:rPr>
          <w:rFonts w:cs="Arial"/>
          <w:lang w:val="fr-FR"/>
        </w:rPr>
      </w:pPr>
      <w:r w:rsidRPr="00AF0F70">
        <w:rPr>
          <w:rFonts w:eastAsia="Arial" w:cs="Arial"/>
          <w:b/>
          <w:szCs w:val="22"/>
          <w:bdr w:val="nil"/>
          <w:lang w:val="fr-FR"/>
        </w:rPr>
        <w:t xml:space="preserve">Le projet de résolution </w:t>
      </w:r>
      <w:r w:rsidRPr="00AF0F70">
        <w:rPr>
          <w:rFonts w:eastAsia="Arial" w:cs="Arial"/>
          <w:b/>
          <w:i/>
          <w:szCs w:val="22"/>
          <w:bdr w:val="nil"/>
          <w:lang w:val="fr-FR"/>
        </w:rPr>
        <w:t>Soutenir la posture de dissuasion de l’OTAN au lendemain du sommet de Varsovie</w:t>
      </w:r>
      <w:r w:rsidRPr="00AF0F70">
        <w:rPr>
          <w:rFonts w:eastAsia="Arial" w:cs="Arial"/>
          <w:b/>
          <w:szCs w:val="22"/>
          <w:bdr w:val="nil"/>
          <w:lang w:val="fr-FR"/>
        </w:rPr>
        <w:t xml:space="preserve"> [204 DSC 16 F]</w:t>
      </w:r>
      <w:r w:rsidR="00E37F8A">
        <w:rPr>
          <w:rFonts w:eastAsia="Arial" w:cs="Arial"/>
          <w:b/>
          <w:szCs w:val="22"/>
          <w:bdr w:val="nil"/>
          <w:lang w:val="fr-FR"/>
        </w:rPr>
        <w:t>, ainsi amendé,</w:t>
      </w:r>
      <w:r w:rsidR="003C75B6">
        <w:rPr>
          <w:rFonts w:eastAsia="Arial" w:cs="Arial"/>
          <w:b/>
          <w:szCs w:val="22"/>
          <w:bdr w:val="nil"/>
          <w:lang w:val="fr-FR"/>
        </w:rPr>
        <w:t xml:space="preserve"> </w:t>
      </w:r>
      <w:r w:rsidRPr="00AF0F70">
        <w:rPr>
          <w:rFonts w:eastAsia="Arial" w:cs="Arial"/>
          <w:b/>
          <w:szCs w:val="22"/>
          <w:bdr w:val="nil"/>
          <w:lang w:val="fr-FR"/>
        </w:rPr>
        <w:t>est adopté.</w:t>
      </w:r>
    </w:p>
    <w:p w14:paraId="5F84AEEF" w14:textId="0E99539A" w:rsidR="00B01FEA" w:rsidRDefault="00B01FEA" w:rsidP="00B01FEA">
      <w:pPr>
        <w:rPr>
          <w:rFonts w:cs="Arial"/>
          <w:b/>
          <w:lang w:val="fr-FR"/>
        </w:rPr>
      </w:pPr>
    </w:p>
    <w:p w14:paraId="2B28F5FE" w14:textId="77777777" w:rsidR="00E37F8A" w:rsidRPr="00AF0F70" w:rsidRDefault="00E37F8A" w:rsidP="00B01FEA">
      <w:pPr>
        <w:rPr>
          <w:rFonts w:cs="Arial"/>
          <w:b/>
          <w:lang w:val="fr-FR"/>
        </w:rPr>
      </w:pPr>
    </w:p>
    <w:p w14:paraId="0037E5EA" w14:textId="77777777" w:rsidR="00B01FEA" w:rsidRPr="00AF0F70" w:rsidRDefault="00D605B7" w:rsidP="00B01FEA">
      <w:pPr>
        <w:ind w:left="567" w:hanging="567"/>
        <w:rPr>
          <w:rFonts w:cs="Arial"/>
          <w:b/>
          <w:lang w:val="fr-FR"/>
        </w:rPr>
      </w:pPr>
      <w:r w:rsidRPr="00AF0F70">
        <w:rPr>
          <w:rFonts w:eastAsia="Arial" w:cs="Arial"/>
          <w:b/>
          <w:szCs w:val="22"/>
          <w:bdr w:val="nil"/>
          <w:lang w:val="fr-FR"/>
        </w:rPr>
        <w:t>XVII.</w:t>
      </w:r>
      <w:r w:rsidRPr="00AF0F70">
        <w:rPr>
          <w:rFonts w:eastAsia="Arial" w:cs="Arial"/>
          <w:b/>
          <w:szCs w:val="22"/>
          <w:bdr w:val="nil"/>
          <w:lang w:val="fr-FR"/>
        </w:rPr>
        <w:tab/>
        <w:t>Présentation des activités futures de la sous-commission sur la coopération transatlantique en matière de défense et de sécurité (DSCTC) par Sverre MYRLI (Norvège)</w:t>
      </w:r>
    </w:p>
    <w:p w14:paraId="7B7BE260" w14:textId="77777777" w:rsidR="00B01FEA" w:rsidRPr="00AF0F70" w:rsidRDefault="00B01FEA" w:rsidP="00B01FEA">
      <w:pPr>
        <w:rPr>
          <w:rFonts w:cs="Arial"/>
          <w:b/>
          <w:lang w:val="fr-FR"/>
        </w:rPr>
      </w:pPr>
    </w:p>
    <w:p w14:paraId="5AA868B2" w14:textId="3D9786F7" w:rsidR="00B01FEA" w:rsidRPr="003A65ED" w:rsidRDefault="00D605B7" w:rsidP="00B01FEA">
      <w:pPr>
        <w:numPr>
          <w:ilvl w:val="0"/>
          <w:numId w:val="3"/>
        </w:numPr>
        <w:ind w:left="0" w:firstLine="0"/>
        <w:rPr>
          <w:rFonts w:cs="Arial"/>
          <w:lang w:val="fr-FR"/>
        </w:rPr>
      </w:pPr>
      <w:r w:rsidRPr="00AF0F70">
        <w:rPr>
          <w:rFonts w:eastAsia="Arial" w:cs="Arial"/>
          <w:b/>
          <w:szCs w:val="22"/>
          <w:bdr w:val="nil"/>
          <w:lang w:val="fr-FR"/>
        </w:rPr>
        <w:t>Sverre M</w:t>
      </w:r>
      <w:r w:rsidR="0069252F" w:rsidRPr="00AF0F70">
        <w:rPr>
          <w:rFonts w:eastAsia="Arial" w:cs="Arial"/>
          <w:b/>
          <w:szCs w:val="22"/>
          <w:bdr w:val="nil"/>
          <w:lang w:val="fr-FR"/>
        </w:rPr>
        <w:t>yrli</w:t>
      </w:r>
      <w:r w:rsidRPr="00AF0F70">
        <w:rPr>
          <w:rFonts w:eastAsia="Arial" w:cs="Arial"/>
          <w:b/>
          <w:szCs w:val="22"/>
          <w:bdr w:val="nil"/>
          <w:lang w:val="fr-FR"/>
        </w:rPr>
        <w:t xml:space="preserve"> </w:t>
      </w:r>
      <w:r w:rsidRPr="00AF0F70">
        <w:rPr>
          <w:rFonts w:eastAsia="Arial" w:cs="Arial"/>
          <w:szCs w:val="22"/>
          <w:bdr w:val="nil"/>
          <w:lang w:val="fr-FR"/>
        </w:rPr>
        <w:t>(N</w:t>
      </w:r>
      <w:r w:rsidR="00A64706">
        <w:rPr>
          <w:rFonts w:eastAsia="Arial" w:cs="Arial"/>
          <w:szCs w:val="22"/>
          <w:bdr w:val="nil"/>
          <w:lang w:val="fr-FR"/>
        </w:rPr>
        <w:t>O</w:t>
      </w:r>
      <w:r w:rsidRPr="00AF0F70">
        <w:rPr>
          <w:rFonts w:eastAsia="Arial" w:cs="Arial"/>
          <w:szCs w:val="22"/>
          <w:bdr w:val="nil"/>
          <w:lang w:val="fr-FR"/>
        </w:rPr>
        <w:t>) présente les activités de la sous-commission sur la coopération transatlantique en matière de dé</w:t>
      </w:r>
      <w:r w:rsidR="00A64706">
        <w:rPr>
          <w:rFonts w:eastAsia="Arial" w:cs="Arial"/>
          <w:szCs w:val="22"/>
          <w:bdr w:val="nil"/>
          <w:lang w:val="fr-FR"/>
        </w:rPr>
        <w:t>fense et de sécurité. L</w:t>
      </w:r>
      <w:r w:rsidRPr="00AF0F70">
        <w:rPr>
          <w:rFonts w:eastAsia="Arial" w:cs="Arial"/>
          <w:szCs w:val="22"/>
          <w:bdr w:val="nil"/>
          <w:lang w:val="fr-FR"/>
        </w:rPr>
        <w:t xml:space="preserve">a DSCTC, dont le rapport sera axé </w:t>
      </w:r>
      <w:r w:rsidR="00A64706">
        <w:rPr>
          <w:rFonts w:eastAsia="Arial" w:cs="Arial"/>
          <w:szCs w:val="22"/>
          <w:bdr w:val="nil"/>
          <w:lang w:val="fr-FR"/>
        </w:rPr>
        <w:t xml:space="preserve">en 2017 </w:t>
      </w:r>
      <w:r w:rsidRPr="00AF0F70">
        <w:rPr>
          <w:rFonts w:eastAsia="Arial" w:cs="Arial"/>
          <w:szCs w:val="22"/>
          <w:bdr w:val="nil"/>
          <w:lang w:val="fr-FR"/>
        </w:rPr>
        <w:t>sur la coopération OTAN-UE en matière de défense, propose de se rendre à Svalbard et Kirkenes en mai</w:t>
      </w:r>
      <w:r w:rsidR="00A64706">
        <w:rPr>
          <w:rFonts w:eastAsia="Arial" w:cs="Arial"/>
          <w:szCs w:val="22"/>
          <w:bdr w:val="nil"/>
          <w:lang w:val="fr-FR"/>
        </w:rPr>
        <w:t xml:space="preserve"> 2017</w:t>
      </w:r>
      <w:r w:rsidRPr="00AF0F70">
        <w:rPr>
          <w:rFonts w:eastAsia="Arial" w:cs="Arial"/>
          <w:szCs w:val="22"/>
          <w:bdr w:val="nil"/>
          <w:lang w:val="fr-FR"/>
        </w:rPr>
        <w:t>, puis en Bulgarie à l'automne ainsi qu'éventuellement sur le site de la défense antimissile balistique en Roumanie.</w:t>
      </w:r>
    </w:p>
    <w:p w14:paraId="792177DC" w14:textId="77777777" w:rsidR="003A65ED" w:rsidRPr="00AF0F70" w:rsidRDefault="003A65ED" w:rsidP="003A65ED">
      <w:pPr>
        <w:rPr>
          <w:rFonts w:cs="Arial"/>
          <w:lang w:val="fr-FR"/>
        </w:rPr>
      </w:pPr>
    </w:p>
    <w:p w14:paraId="75BCCA5B" w14:textId="77777777" w:rsidR="00B01FEA" w:rsidRPr="00AF0F70" w:rsidRDefault="00D605B7" w:rsidP="00B01FEA">
      <w:pPr>
        <w:ind w:left="567" w:hanging="567"/>
        <w:rPr>
          <w:rFonts w:cs="Arial"/>
          <w:b/>
          <w:lang w:val="fr-FR"/>
        </w:rPr>
      </w:pPr>
      <w:r w:rsidRPr="00AF0F70">
        <w:rPr>
          <w:rFonts w:eastAsia="Arial" w:cs="Arial"/>
          <w:b/>
          <w:szCs w:val="22"/>
          <w:bdr w:val="nil"/>
          <w:lang w:val="fr-FR"/>
        </w:rPr>
        <w:t>XVIII. Présentation des activités futures de la sous-commission sur l’avenir de la sécurité et des capacités de défense (DSCFC) par Madeleine MOON (Royaume-Uni)</w:t>
      </w:r>
    </w:p>
    <w:p w14:paraId="66ABEABC" w14:textId="77777777" w:rsidR="00B01FEA" w:rsidRPr="00AF0F70" w:rsidRDefault="00B01FEA" w:rsidP="00B01FEA">
      <w:pPr>
        <w:rPr>
          <w:rFonts w:cs="Arial"/>
          <w:b/>
          <w:lang w:val="fr-FR"/>
        </w:rPr>
      </w:pPr>
    </w:p>
    <w:p w14:paraId="6C591ADE" w14:textId="5DDED9D4" w:rsidR="00B01FEA" w:rsidRPr="00AF0F70" w:rsidRDefault="00D605B7" w:rsidP="00B01FEA">
      <w:pPr>
        <w:numPr>
          <w:ilvl w:val="0"/>
          <w:numId w:val="3"/>
        </w:numPr>
        <w:ind w:left="0" w:firstLine="0"/>
        <w:rPr>
          <w:rFonts w:cs="Arial"/>
          <w:lang w:val="fr-FR"/>
        </w:rPr>
      </w:pPr>
      <w:r w:rsidRPr="00A132CF">
        <w:rPr>
          <w:rFonts w:eastAsia="Arial" w:cs="Arial"/>
          <w:szCs w:val="22"/>
          <w:bdr w:val="nil"/>
          <w:lang w:val="fr-FR"/>
        </w:rPr>
        <w:t>Madeleine M</w:t>
      </w:r>
      <w:r w:rsidR="0069252F" w:rsidRPr="00A132CF">
        <w:rPr>
          <w:rFonts w:eastAsia="Arial" w:cs="Arial"/>
          <w:szCs w:val="22"/>
          <w:bdr w:val="nil"/>
          <w:lang w:val="fr-FR"/>
        </w:rPr>
        <w:t>oon</w:t>
      </w:r>
      <w:r w:rsidRPr="00AF0F70">
        <w:rPr>
          <w:rFonts w:eastAsia="Arial" w:cs="Arial"/>
          <w:szCs w:val="22"/>
          <w:bdr w:val="nil"/>
          <w:lang w:val="fr-FR"/>
        </w:rPr>
        <w:t xml:space="preserve"> présente les activités de la sous-commission sur l'avenir de la sécurité et des </w:t>
      </w:r>
      <w:r w:rsidR="00A64706">
        <w:rPr>
          <w:rFonts w:eastAsia="Arial" w:cs="Arial"/>
          <w:szCs w:val="22"/>
          <w:bdr w:val="nil"/>
          <w:lang w:val="fr-FR"/>
        </w:rPr>
        <w:t>capacités de défense. L</w:t>
      </w:r>
      <w:r w:rsidRPr="00AF0F70">
        <w:rPr>
          <w:rFonts w:eastAsia="Arial" w:cs="Arial"/>
          <w:szCs w:val="22"/>
          <w:bdr w:val="nil"/>
          <w:lang w:val="fr-FR"/>
        </w:rPr>
        <w:t xml:space="preserve">a DSCFC propose d'étudier </w:t>
      </w:r>
      <w:r w:rsidR="00A64706">
        <w:rPr>
          <w:rFonts w:eastAsia="Arial" w:cs="Arial"/>
          <w:szCs w:val="22"/>
          <w:bdr w:val="nil"/>
          <w:lang w:val="fr-FR"/>
        </w:rPr>
        <w:t xml:space="preserve">en 2017 </w:t>
      </w:r>
      <w:r w:rsidRPr="00AF0F70">
        <w:rPr>
          <w:rFonts w:eastAsia="Arial" w:cs="Arial"/>
          <w:szCs w:val="22"/>
          <w:bdr w:val="nil"/>
          <w:lang w:val="fr-FR"/>
        </w:rPr>
        <w:t>le domaine spatial et la défense alliée. En outre, la sous-commission se rendra en Corée du Sud pour examiner l'évolution de l'environnement de sécurité sur la péninsule. Elle se rendra également au Maroc pour examiner les questions de sécurité transméditerranéenne.</w:t>
      </w:r>
    </w:p>
    <w:p w14:paraId="3168980E" w14:textId="77777777" w:rsidR="00B01FEA" w:rsidRPr="00AF0F70" w:rsidRDefault="00B01FEA" w:rsidP="00B01FEA">
      <w:pPr>
        <w:rPr>
          <w:rFonts w:cs="Arial"/>
          <w:b/>
          <w:lang w:val="fr-FR"/>
        </w:rPr>
      </w:pPr>
    </w:p>
    <w:p w14:paraId="149E3006" w14:textId="77777777" w:rsidR="00B01FEA" w:rsidRPr="00AF0F70" w:rsidRDefault="00D605B7" w:rsidP="00B01FEA">
      <w:pPr>
        <w:rPr>
          <w:rFonts w:cs="Arial"/>
          <w:b/>
          <w:lang w:val="fr-FR"/>
        </w:rPr>
      </w:pPr>
      <w:r w:rsidRPr="00AF0F70">
        <w:rPr>
          <w:rFonts w:eastAsia="Arial" w:cs="Arial"/>
          <w:b/>
          <w:szCs w:val="22"/>
          <w:bdr w:val="nil"/>
          <w:lang w:val="fr-FR"/>
        </w:rPr>
        <w:t xml:space="preserve">XIX. </w:t>
      </w:r>
      <w:r w:rsidRPr="00AF0F70">
        <w:rPr>
          <w:rFonts w:eastAsia="Arial" w:cs="Arial"/>
          <w:b/>
          <w:szCs w:val="22"/>
          <w:bdr w:val="nil"/>
          <w:lang w:val="fr-FR"/>
        </w:rPr>
        <w:tab/>
        <w:t>Date et lieu de la prochaine réunion</w:t>
      </w:r>
    </w:p>
    <w:p w14:paraId="13A50EFA" w14:textId="77777777" w:rsidR="00B01FEA" w:rsidRPr="00AF0F70" w:rsidRDefault="00B01FEA" w:rsidP="00B01FEA">
      <w:pPr>
        <w:rPr>
          <w:rFonts w:cs="Arial"/>
          <w:b/>
          <w:lang w:val="fr-FR"/>
        </w:rPr>
      </w:pPr>
    </w:p>
    <w:p w14:paraId="3E3C5A85" w14:textId="72DAD8F5"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 xml:space="preserve">La présidente annonce que la réunion de printemps de la commission de la défense et de la sécurité se tiendra du 26 au 29 mai </w:t>
      </w:r>
      <w:r w:rsidR="003C75B6">
        <w:rPr>
          <w:rFonts w:eastAsia="Arial" w:cs="Arial"/>
          <w:szCs w:val="22"/>
          <w:bdr w:val="nil"/>
          <w:lang w:val="fr-FR"/>
        </w:rPr>
        <w:t xml:space="preserve">2017 </w:t>
      </w:r>
      <w:r w:rsidRPr="00AF0F70">
        <w:rPr>
          <w:rFonts w:eastAsia="Arial" w:cs="Arial"/>
          <w:szCs w:val="22"/>
          <w:bdr w:val="nil"/>
          <w:lang w:val="fr-FR"/>
        </w:rPr>
        <w:t>en Géorgie.</w:t>
      </w:r>
    </w:p>
    <w:p w14:paraId="2C698805" w14:textId="2431EA53" w:rsidR="00B01FEA" w:rsidRDefault="00B01FEA" w:rsidP="00B01FEA">
      <w:pPr>
        <w:rPr>
          <w:rFonts w:cs="Arial"/>
          <w:lang w:val="fr-FR"/>
        </w:rPr>
      </w:pPr>
    </w:p>
    <w:p w14:paraId="29F73092" w14:textId="77777777" w:rsidR="00B241CE" w:rsidRPr="00AF0F70" w:rsidRDefault="00B241CE" w:rsidP="00B01FEA">
      <w:pPr>
        <w:rPr>
          <w:rFonts w:cs="Arial"/>
          <w:lang w:val="fr-FR"/>
        </w:rPr>
      </w:pPr>
    </w:p>
    <w:p w14:paraId="7E2752B9" w14:textId="74E22372" w:rsidR="00B01FEA" w:rsidRDefault="00D605B7" w:rsidP="00773C90">
      <w:pPr>
        <w:ind w:left="567" w:hanging="567"/>
        <w:rPr>
          <w:rFonts w:eastAsia="Arial" w:cs="Arial"/>
          <w:b/>
          <w:szCs w:val="22"/>
          <w:bdr w:val="nil"/>
          <w:lang w:val="fr-FR"/>
        </w:rPr>
      </w:pPr>
      <w:r w:rsidRPr="00AF0F70">
        <w:rPr>
          <w:rFonts w:eastAsia="Arial" w:cs="Arial"/>
          <w:b/>
          <w:szCs w:val="22"/>
          <w:bdr w:val="nil"/>
          <w:lang w:val="fr-FR"/>
        </w:rPr>
        <w:t xml:space="preserve">XX. </w:t>
      </w:r>
      <w:r w:rsidRPr="00AF0F70">
        <w:rPr>
          <w:rFonts w:eastAsia="Arial" w:cs="Arial"/>
          <w:b/>
          <w:szCs w:val="22"/>
          <w:bdr w:val="nil"/>
          <w:lang w:val="fr-FR"/>
        </w:rPr>
        <w:tab/>
        <w:t>Remarques de clôture</w:t>
      </w:r>
    </w:p>
    <w:p w14:paraId="2276BBAF" w14:textId="77777777" w:rsidR="003C75B6" w:rsidRPr="00AF0F70" w:rsidRDefault="003C75B6" w:rsidP="00773C90">
      <w:pPr>
        <w:ind w:left="567" w:hanging="567"/>
        <w:rPr>
          <w:rFonts w:cs="Arial"/>
          <w:b/>
          <w:lang w:val="fr-FR"/>
        </w:rPr>
      </w:pPr>
    </w:p>
    <w:p w14:paraId="459D819C" w14:textId="3A54DCFE" w:rsidR="00B01FEA" w:rsidRPr="00AF0F70" w:rsidRDefault="00D605B7" w:rsidP="00B01FEA">
      <w:pPr>
        <w:numPr>
          <w:ilvl w:val="0"/>
          <w:numId w:val="3"/>
        </w:numPr>
        <w:ind w:left="0" w:firstLine="0"/>
        <w:rPr>
          <w:rFonts w:cs="Arial"/>
          <w:lang w:val="fr-FR"/>
        </w:rPr>
      </w:pPr>
      <w:r w:rsidRPr="00AF0F70">
        <w:rPr>
          <w:rFonts w:eastAsia="Arial" w:cs="Arial"/>
          <w:szCs w:val="22"/>
          <w:bdr w:val="nil"/>
          <w:lang w:val="fr-FR"/>
        </w:rPr>
        <w:t>La présidente remercie tous les membres de la commission de l'important soutien qu'ils lui ont apporté durant son mandat et de leur participation à la réunion.</w:t>
      </w:r>
    </w:p>
    <w:p w14:paraId="468227FF" w14:textId="77777777" w:rsidR="00B01FEA" w:rsidRPr="00AF0F70" w:rsidRDefault="00B01FEA" w:rsidP="00B01FEA">
      <w:pPr>
        <w:rPr>
          <w:rFonts w:cs="Arial"/>
          <w:lang w:val="fr-FR"/>
        </w:rPr>
      </w:pPr>
    </w:p>
    <w:p w14:paraId="0A4531D0" w14:textId="77777777" w:rsidR="00B01FEA" w:rsidRPr="00AF0F70" w:rsidRDefault="00B01FEA" w:rsidP="00B01FEA">
      <w:pPr>
        <w:rPr>
          <w:rFonts w:cs="Arial"/>
          <w:lang w:val="fr-FR"/>
        </w:rPr>
      </w:pPr>
    </w:p>
    <w:p w14:paraId="1B94B9AE" w14:textId="77777777" w:rsidR="00B01FEA" w:rsidRPr="00AF0F70" w:rsidRDefault="00D605B7" w:rsidP="00B01FEA">
      <w:pPr>
        <w:jc w:val="center"/>
        <w:rPr>
          <w:rFonts w:cs="Arial"/>
          <w:lang w:val="fr-FR"/>
        </w:rPr>
      </w:pPr>
      <w:r w:rsidRPr="00AF0F70">
        <w:rPr>
          <w:rFonts w:cs="Arial"/>
          <w:lang w:val="fr-FR"/>
        </w:rPr>
        <w:t>_______________</w:t>
      </w:r>
    </w:p>
    <w:p w14:paraId="33A3F5C5" w14:textId="77777777" w:rsidR="00B01FEA" w:rsidRPr="00AF0F70" w:rsidRDefault="00B01FEA">
      <w:pPr>
        <w:rPr>
          <w:lang w:val="fr-FR"/>
        </w:rPr>
      </w:pPr>
    </w:p>
    <w:sectPr w:rsidR="00B01FEA" w:rsidRPr="00AF0F70" w:rsidSect="00B01FEA">
      <w:headerReference w:type="default" r:id="rId14"/>
      <w:footerReference w:type="default" r:id="rId15"/>
      <w:pgSz w:w="11907" w:h="16840" w:code="9"/>
      <w:pgMar w:top="567" w:right="1134" w:bottom="1134" w:left="1134" w:header="850" w:footer="567" w:gutter="0"/>
      <w:paperSrc w:first="1" w:other="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30ED" w14:textId="77777777" w:rsidR="00B01FEA" w:rsidRDefault="00B01FEA">
      <w:r>
        <w:separator/>
      </w:r>
    </w:p>
  </w:endnote>
  <w:endnote w:type="continuationSeparator" w:id="0">
    <w:p w14:paraId="0420DB36" w14:textId="77777777" w:rsidR="00B01FEA" w:rsidRDefault="00B0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5F0D" w14:textId="77777777" w:rsidR="00B01FEA" w:rsidRDefault="00B01FEA" w:rsidP="00B01FEA">
    <w:pPr>
      <w:pStyle w:val="Footer"/>
      <w:jc w:val="center"/>
    </w:pPr>
  </w:p>
  <w:p w14:paraId="25004F30" w14:textId="0A9C0CC3" w:rsidR="00B01FEA" w:rsidRDefault="00B01FEA" w:rsidP="00B01FEA">
    <w:pPr>
      <w:pStyle w:val="Footer"/>
      <w:jc w:val="center"/>
    </w:pPr>
    <w:r>
      <w:fldChar w:fldCharType="begin"/>
    </w:r>
    <w:r>
      <w:instrText xml:space="preserve"> PAGE   \* MERGEFORMAT </w:instrText>
    </w:r>
    <w:r>
      <w:fldChar w:fldCharType="separate"/>
    </w:r>
    <w:r w:rsidR="005477C2">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DFDE" w14:textId="77777777" w:rsidR="00B01FEA" w:rsidRDefault="00B01FEA" w:rsidP="00B01FEA">
    <w:pPr>
      <w:pStyle w:val="Footer"/>
      <w:jc w:val="center"/>
    </w:pPr>
  </w:p>
  <w:p w14:paraId="3B412C94" w14:textId="769EDF70" w:rsidR="00B01FEA" w:rsidRPr="00A8166B" w:rsidRDefault="00B01FEA" w:rsidP="00B01FEA">
    <w:pPr>
      <w:pStyle w:val="Footer"/>
      <w:jc w:val="center"/>
    </w:pPr>
    <w:r w:rsidRPr="00A8166B">
      <w:fldChar w:fldCharType="begin"/>
    </w:r>
    <w:r w:rsidRPr="00A8166B">
      <w:instrText xml:space="preserve"> PAGE   \* MERGEFORMAT </w:instrText>
    </w:r>
    <w:r w:rsidRPr="00A8166B">
      <w:fldChar w:fldCharType="separate"/>
    </w:r>
    <w:r w:rsidR="005477C2">
      <w:rPr>
        <w:noProof/>
      </w:rPr>
      <w:t>i</w:t>
    </w:r>
    <w:r w:rsidRPr="00A816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B246" w14:textId="77777777" w:rsidR="00B01FEA" w:rsidRDefault="00B01FEA" w:rsidP="00B01FEA">
    <w:pPr>
      <w:pStyle w:val="Footer"/>
      <w:jc w:val="center"/>
    </w:pPr>
  </w:p>
  <w:p w14:paraId="4522FD13" w14:textId="28F31DC6" w:rsidR="00B01FEA" w:rsidRPr="00A8166B" w:rsidRDefault="00B01FEA" w:rsidP="00B01FEA">
    <w:pPr>
      <w:pStyle w:val="Footer"/>
      <w:jc w:val="center"/>
    </w:pPr>
    <w:r w:rsidRPr="00A8166B">
      <w:fldChar w:fldCharType="begin"/>
    </w:r>
    <w:r w:rsidRPr="00A8166B">
      <w:instrText xml:space="preserve"> PAGE   \* MERGEFORMAT </w:instrText>
    </w:r>
    <w:r w:rsidRPr="00A8166B">
      <w:fldChar w:fldCharType="separate"/>
    </w:r>
    <w:r w:rsidR="005477C2">
      <w:rPr>
        <w:noProof/>
      </w:rPr>
      <w:t>2</w:t>
    </w:r>
    <w:r w:rsidRPr="00A816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14DB" w14:textId="77777777" w:rsidR="00B01FEA" w:rsidRDefault="00B01FEA">
      <w:r>
        <w:separator/>
      </w:r>
    </w:p>
  </w:footnote>
  <w:footnote w:type="continuationSeparator" w:id="0">
    <w:p w14:paraId="360ADE35" w14:textId="77777777" w:rsidR="00B01FEA" w:rsidRDefault="00B01FEA">
      <w:r>
        <w:continuationSeparator/>
      </w:r>
    </w:p>
  </w:footnote>
  <w:footnote w:id="1">
    <w:p w14:paraId="52AB20B7" w14:textId="6360C213" w:rsidR="00B01FEA" w:rsidRPr="00B01FEA" w:rsidRDefault="00B01FEA">
      <w:pPr>
        <w:pStyle w:val="FootnoteText"/>
        <w:rPr>
          <w:lang w:val="fr-BE"/>
        </w:rPr>
      </w:pPr>
      <w:r>
        <w:rPr>
          <w:rStyle w:val="FootnoteReference"/>
        </w:rPr>
        <w:footnoteRef/>
      </w:r>
      <w:r w:rsidRPr="00B01FEA">
        <w:rPr>
          <w:lang w:val="fr-BE"/>
        </w:rPr>
        <w:t xml:space="preserve"> </w:t>
      </w:r>
      <w:r>
        <w:rPr>
          <w:lang w:val="fr-BE"/>
        </w:rPr>
        <w:tab/>
        <w:t>Acronyme arabe utilisé pour désigner l’organisation terroriste État islamique (EI)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A4E3" w14:textId="77777777" w:rsidR="00B01FEA" w:rsidRDefault="00B01F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56378" w14:textId="77777777" w:rsidR="00B01FEA" w:rsidRDefault="00B01FEA">
    <w:pPr>
      <w:pStyle w:val="Header"/>
      <w:rPr>
        <w:rStyle w:val="PageNumber"/>
      </w:rPr>
    </w:pPr>
  </w:p>
  <w:p w14:paraId="7325C59D" w14:textId="77777777" w:rsidR="00B01FEA" w:rsidRDefault="00B01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437C" w14:textId="77777777" w:rsidR="00B01FEA" w:rsidRDefault="00B01FEA" w:rsidP="00B01FEA">
    <w:pPr>
      <w:pStyle w:val="Header"/>
    </w:pPr>
    <w:r>
      <w:rPr>
        <w:lang w:val="fr-FR"/>
      </w:rPr>
      <w:t>233 DSC 16</w:t>
    </w:r>
    <w:r>
      <w:t xml:space="preserve"> F</w:t>
    </w:r>
  </w:p>
  <w:p w14:paraId="1089B867" w14:textId="77777777" w:rsidR="00B01FEA" w:rsidRDefault="00B01FEA">
    <w:pPr>
      <w:pStyle w:val="Header"/>
    </w:pPr>
  </w:p>
  <w:p w14:paraId="0E73FE6B" w14:textId="77777777" w:rsidR="00B01FEA" w:rsidRDefault="00B01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0C89" w14:textId="77777777" w:rsidR="00B01FEA" w:rsidRDefault="00B01FEA">
    <w:pPr>
      <w:pStyle w:val="Header"/>
    </w:pPr>
    <w:r>
      <w:rPr>
        <w:lang w:val="fr-FR"/>
      </w:rPr>
      <w:t>233 DSC 16</w:t>
    </w:r>
    <w:r>
      <w:t xml:space="preserve"> F</w:t>
    </w:r>
  </w:p>
  <w:p w14:paraId="5C35C39A" w14:textId="77777777" w:rsidR="00B01FEA" w:rsidRDefault="00B01FEA">
    <w:pPr>
      <w:pStyle w:val="Header"/>
    </w:pPr>
  </w:p>
  <w:p w14:paraId="159DD100" w14:textId="77777777" w:rsidR="00B01FEA" w:rsidRDefault="00B01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9F981" w14:textId="77777777" w:rsidR="00B01FEA" w:rsidRPr="00A8166B" w:rsidRDefault="00B01FEA">
    <w:pPr>
      <w:pStyle w:val="Header"/>
      <w:rPr>
        <w:rFonts w:cs="Arial"/>
      </w:rPr>
    </w:pPr>
    <w:r>
      <w:rPr>
        <w:rFonts w:eastAsia="Arial" w:cs="Arial"/>
        <w:szCs w:val="22"/>
        <w:bdr w:val="nil"/>
        <w:lang w:val="fr-FR"/>
      </w:rPr>
      <w:t>233 DSC 16 F</w:t>
    </w:r>
  </w:p>
  <w:p w14:paraId="45D5AC79" w14:textId="77777777" w:rsidR="00B01FEA" w:rsidRDefault="00B01FEA">
    <w:pPr>
      <w:pStyle w:val="Header"/>
    </w:pPr>
  </w:p>
  <w:p w14:paraId="314669EF" w14:textId="77777777" w:rsidR="00B01FEA" w:rsidRDefault="00B01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CF0"/>
    <w:multiLevelType w:val="multilevel"/>
    <w:tmpl w:val="31247F00"/>
    <w:lvl w:ilvl="0">
      <w:start w:val="1"/>
      <w:numFmt w:val="upperRoman"/>
      <w:pStyle w:val="Heading1"/>
      <w:lvlText w:val="%1."/>
      <w:lvlJc w:val="left"/>
      <w:pPr>
        <w:ind w:left="0" w:firstLine="0"/>
      </w:pPr>
      <w:rPr>
        <w:i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35847EE"/>
    <w:multiLevelType w:val="hybridMultilevel"/>
    <w:tmpl w:val="B2B2D9C8"/>
    <w:lvl w:ilvl="0" w:tplc="433A610A">
      <w:start w:val="5"/>
      <w:numFmt w:val="decimal"/>
      <w:lvlText w:val="%1."/>
      <w:lvlJc w:val="left"/>
      <w:pPr>
        <w:ind w:left="720" w:hanging="360"/>
      </w:pPr>
      <w:rPr>
        <w:rFonts w:hint="default"/>
        <w:b w:val="0"/>
      </w:rPr>
    </w:lvl>
    <w:lvl w:ilvl="1" w:tplc="30D4AC3C">
      <w:start w:val="1"/>
      <w:numFmt w:val="lowerLetter"/>
      <w:lvlText w:val="%2."/>
      <w:lvlJc w:val="left"/>
      <w:pPr>
        <w:ind w:left="1440" w:hanging="360"/>
      </w:pPr>
    </w:lvl>
    <w:lvl w:ilvl="2" w:tplc="14904260" w:tentative="1">
      <w:start w:val="1"/>
      <w:numFmt w:val="lowerRoman"/>
      <w:lvlText w:val="%3."/>
      <w:lvlJc w:val="right"/>
      <w:pPr>
        <w:ind w:left="2160" w:hanging="180"/>
      </w:pPr>
    </w:lvl>
    <w:lvl w:ilvl="3" w:tplc="E8D6F65E" w:tentative="1">
      <w:start w:val="1"/>
      <w:numFmt w:val="decimal"/>
      <w:lvlText w:val="%4."/>
      <w:lvlJc w:val="left"/>
      <w:pPr>
        <w:ind w:left="2880" w:hanging="360"/>
      </w:pPr>
    </w:lvl>
    <w:lvl w:ilvl="4" w:tplc="1CC89824" w:tentative="1">
      <w:start w:val="1"/>
      <w:numFmt w:val="lowerLetter"/>
      <w:lvlText w:val="%5."/>
      <w:lvlJc w:val="left"/>
      <w:pPr>
        <w:ind w:left="3600" w:hanging="360"/>
      </w:pPr>
    </w:lvl>
    <w:lvl w:ilvl="5" w:tplc="045A4286" w:tentative="1">
      <w:start w:val="1"/>
      <w:numFmt w:val="lowerRoman"/>
      <w:lvlText w:val="%6."/>
      <w:lvlJc w:val="right"/>
      <w:pPr>
        <w:ind w:left="4320" w:hanging="180"/>
      </w:pPr>
    </w:lvl>
    <w:lvl w:ilvl="6" w:tplc="A0CE6D58" w:tentative="1">
      <w:start w:val="1"/>
      <w:numFmt w:val="decimal"/>
      <w:lvlText w:val="%7."/>
      <w:lvlJc w:val="left"/>
      <w:pPr>
        <w:ind w:left="5040" w:hanging="360"/>
      </w:pPr>
    </w:lvl>
    <w:lvl w:ilvl="7" w:tplc="6390FE18" w:tentative="1">
      <w:start w:val="1"/>
      <w:numFmt w:val="lowerLetter"/>
      <w:lvlText w:val="%8."/>
      <w:lvlJc w:val="left"/>
      <w:pPr>
        <w:ind w:left="5760" w:hanging="360"/>
      </w:pPr>
    </w:lvl>
    <w:lvl w:ilvl="8" w:tplc="6312265E" w:tentative="1">
      <w:start w:val="1"/>
      <w:numFmt w:val="lowerRoman"/>
      <w:lvlText w:val="%9."/>
      <w:lvlJc w:val="right"/>
      <w:pPr>
        <w:ind w:left="6480" w:hanging="180"/>
      </w:pPr>
    </w:lvl>
  </w:abstractNum>
  <w:abstractNum w:abstractNumId="2" w15:restartNumberingAfterBreak="0">
    <w:nsid w:val="1A3C27BB"/>
    <w:multiLevelType w:val="hybridMultilevel"/>
    <w:tmpl w:val="600AE312"/>
    <w:lvl w:ilvl="0" w:tplc="494413B4">
      <w:start w:val="1"/>
      <w:numFmt w:val="upperRoman"/>
      <w:lvlText w:val="%1."/>
      <w:lvlJc w:val="left"/>
      <w:pPr>
        <w:ind w:left="1080" w:hanging="720"/>
      </w:pPr>
      <w:rPr>
        <w:rFonts w:hint="default"/>
      </w:rPr>
    </w:lvl>
    <w:lvl w:ilvl="1" w:tplc="5A0E228C" w:tentative="1">
      <w:start w:val="1"/>
      <w:numFmt w:val="lowerLetter"/>
      <w:lvlText w:val="%2."/>
      <w:lvlJc w:val="left"/>
      <w:pPr>
        <w:ind w:left="1440" w:hanging="360"/>
      </w:pPr>
    </w:lvl>
    <w:lvl w:ilvl="2" w:tplc="DDCC843C" w:tentative="1">
      <w:start w:val="1"/>
      <w:numFmt w:val="lowerRoman"/>
      <w:lvlText w:val="%3."/>
      <w:lvlJc w:val="right"/>
      <w:pPr>
        <w:ind w:left="2160" w:hanging="180"/>
      </w:pPr>
    </w:lvl>
    <w:lvl w:ilvl="3" w:tplc="5B72B0C6" w:tentative="1">
      <w:start w:val="1"/>
      <w:numFmt w:val="decimal"/>
      <w:lvlText w:val="%4."/>
      <w:lvlJc w:val="left"/>
      <w:pPr>
        <w:ind w:left="2880" w:hanging="360"/>
      </w:pPr>
    </w:lvl>
    <w:lvl w:ilvl="4" w:tplc="49582B7A" w:tentative="1">
      <w:start w:val="1"/>
      <w:numFmt w:val="lowerLetter"/>
      <w:lvlText w:val="%5."/>
      <w:lvlJc w:val="left"/>
      <w:pPr>
        <w:ind w:left="3600" w:hanging="360"/>
      </w:pPr>
    </w:lvl>
    <w:lvl w:ilvl="5" w:tplc="44D06218" w:tentative="1">
      <w:start w:val="1"/>
      <w:numFmt w:val="lowerRoman"/>
      <w:lvlText w:val="%6."/>
      <w:lvlJc w:val="right"/>
      <w:pPr>
        <w:ind w:left="4320" w:hanging="180"/>
      </w:pPr>
    </w:lvl>
    <w:lvl w:ilvl="6" w:tplc="AFCA466C" w:tentative="1">
      <w:start w:val="1"/>
      <w:numFmt w:val="decimal"/>
      <w:lvlText w:val="%7."/>
      <w:lvlJc w:val="left"/>
      <w:pPr>
        <w:ind w:left="5040" w:hanging="360"/>
      </w:pPr>
    </w:lvl>
    <w:lvl w:ilvl="7" w:tplc="06343FA6" w:tentative="1">
      <w:start w:val="1"/>
      <w:numFmt w:val="lowerLetter"/>
      <w:lvlText w:val="%8."/>
      <w:lvlJc w:val="left"/>
      <w:pPr>
        <w:ind w:left="5760" w:hanging="360"/>
      </w:pPr>
    </w:lvl>
    <w:lvl w:ilvl="8" w:tplc="0F163C4A" w:tentative="1">
      <w:start w:val="1"/>
      <w:numFmt w:val="lowerRoman"/>
      <w:lvlText w:val="%9."/>
      <w:lvlJc w:val="right"/>
      <w:pPr>
        <w:ind w:left="6480" w:hanging="180"/>
      </w:pPr>
    </w:lvl>
  </w:abstractNum>
  <w:abstractNum w:abstractNumId="3" w15:restartNumberingAfterBreak="0">
    <w:nsid w:val="1FBE676C"/>
    <w:multiLevelType w:val="hybridMultilevel"/>
    <w:tmpl w:val="024A1650"/>
    <w:lvl w:ilvl="0" w:tplc="54C44ED8">
      <w:start w:val="4"/>
      <w:numFmt w:val="decimal"/>
      <w:lvlText w:val="%1."/>
      <w:lvlJc w:val="left"/>
      <w:pPr>
        <w:ind w:left="720" w:hanging="360"/>
      </w:pPr>
      <w:rPr>
        <w:rFonts w:hint="default"/>
      </w:rPr>
    </w:lvl>
    <w:lvl w:ilvl="1" w:tplc="0262B91C" w:tentative="1">
      <w:start w:val="1"/>
      <w:numFmt w:val="lowerLetter"/>
      <w:lvlText w:val="%2."/>
      <w:lvlJc w:val="left"/>
      <w:pPr>
        <w:ind w:left="1440" w:hanging="360"/>
      </w:pPr>
    </w:lvl>
    <w:lvl w:ilvl="2" w:tplc="0380ABA8" w:tentative="1">
      <w:start w:val="1"/>
      <w:numFmt w:val="lowerRoman"/>
      <w:lvlText w:val="%3."/>
      <w:lvlJc w:val="right"/>
      <w:pPr>
        <w:ind w:left="2160" w:hanging="180"/>
      </w:pPr>
    </w:lvl>
    <w:lvl w:ilvl="3" w:tplc="BFB89F6A" w:tentative="1">
      <w:start w:val="1"/>
      <w:numFmt w:val="decimal"/>
      <w:lvlText w:val="%4."/>
      <w:lvlJc w:val="left"/>
      <w:pPr>
        <w:ind w:left="2880" w:hanging="360"/>
      </w:pPr>
    </w:lvl>
    <w:lvl w:ilvl="4" w:tplc="2EC6D3F6" w:tentative="1">
      <w:start w:val="1"/>
      <w:numFmt w:val="lowerLetter"/>
      <w:lvlText w:val="%5."/>
      <w:lvlJc w:val="left"/>
      <w:pPr>
        <w:ind w:left="3600" w:hanging="360"/>
      </w:pPr>
    </w:lvl>
    <w:lvl w:ilvl="5" w:tplc="01022618" w:tentative="1">
      <w:start w:val="1"/>
      <w:numFmt w:val="lowerRoman"/>
      <w:lvlText w:val="%6."/>
      <w:lvlJc w:val="right"/>
      <w:pPr>
        <w:ind w:left="4320" w:hanging="180"/>
      </w:pPr>
    </w:lvl>
    <w:lvl w:ilvl="6" w:tplc="CE5420FC" w:tentative="1">
      <w:start w:val="1"/>
      <w:numFmt w:val="decimal"/>
      <w:lvlText w:val="%7."/>
      <w:lvlJc w:val="left"/>
      <w:pPr>
        <w:ind w:left="5040" w:hanging="360"/>
      </w:pPr>
    </w:lvl>
    <w:lvl w:ilvl="7" w:tplc="C46E5846" w:tentative="1">
      <w:start w:val="1"/>
      <w:numFmt w:val="lowerLetter"/>
      <w:lvlText w:val="%8."/>
      <w:lvlJc w:val="left"/>
      <w:pPr>
        <w:ind w:left="5760" w:hanging="360"/>
      </w:pPr>
    </w:lvl>
    <w:lvl w:ilvl="8" w:tplc="0152E520" w:tentative="1">
      <w:start w:val="1"/>
      <w:numFmt w:val="lowerRoman"/>
      <w:lvlText w:val="%9."/>
      <w:lvlJc w:val="right"/>
      <w:pPr>
        <w:ind w:left="6480" w:hanging="180"/>
      </w:pPr>
    </w:lvl>
  </w:abstractNum>
  <w:abstractNum w:abstractNumId="4" w15:restartNumberingAfterBreak="0">
    <w:nsid w:val="4F9967E9"/>
    <w:multiLevelType w:val="hybridMultilevel"/>
    <w:tmpl w:val="498CDB16"/>
    <w:lvl w:ilvl="0" w:tplc="9E76BF02">
      <w:start w:val="1"/>
      <w:numFmt w:val="decimal"/>
      <w:lvlText w:val="%1."/>
      <w:lvlJc w:val="left"/>
      <w:pPr>
        <w:ind w:left="720" w:hanging="360"/>
      </w:pPr>
      <w:rPr>
        <w:b w:val="0"/>
      </w:rPr>
    </w:lvl>
    <w:lvl w:ilvl="1" w:tplc="51128E8E" w:tentative="1">
      <w:start w:val="1"/>
      <w:numFmt w:val="lowerLetter"/>
      <w:lvlText w:val="%2."/>
      <w:lvlJc w:val="left"/>
      <w:pPr>
        <w:ind w:left="1440" w:hanging="360"/>
      </w:pPr>
    </w:lvl>
    <w:lvl w:ilvl="2" w:tplc="5E16D34E" w:tentative="1">
      <w:start w:val="1"/>
      <w:numFmt w:val="lowerRoman"/>
      <w:lvlText w:val="%3."/>
      <w:lvlJc w:val="right"/>
      <w:pPr>
        <w:ind w:left="2160" w:hanging="180"/>
      </w:pPr>
    </w:lvl>
    <w:lvl w:ilvl="3" w:tplc="E2C41F8E" w:tentative="1">
      <w:start w:val="1"/>
      <w:numFmt w:val="decimal"/>
      <w:lvlText w:val="%4."/>
      <w:lvlJc w:val="left"/>
      <w:pPr>
        <w:ind w:left="2880" w:hanging="360"/>
      </w:pPr>
    </w:lvl>
    <w:lvl w:ilvl="4" w:tplc="F1EC8C9A" w:tentative="1">
      <w:start w:val="1"/>
      <w:numFmt w:val="lowerLetter"/>
      <w:lvlText w:val="%5."/>
      <w:lvlJc w:val="left"/>
      <w:pPr>
        <w:ind w:left="3600" w:hanging="360"/>
      </w:pPr>
    </w:lvl>
    <w:lvl w:ilvl="5" w:tplc="9684BBA6" w:tentative="1">
      <w:start w:val="1"/>
      <w:numFmt w:val="lowerRoman"/>
      <w:lvlText w:val="%6."/>
      <w:lvlJc w:val="right"/>
      <w:pPr>
        <w:ind w:left="4320" w:hanging="180"/>
      </w:pPr>
    </w:lvl>
    <w:lvl w:ilvl="6" w:tplc="3F3AE3E2" w:tentative="1">
      <w:start w:val="1"/>
      <w:numFmt w:val="decimal"/>
      <w:lvlText w:val="%7."/>
      <w:lvlJc w:val="left"/>
      <w:pPr>
        <w:ind w:left="5040" w:hanging="360"/>
      </w:pPr>
    </w:lvl>
    <w:lvl w:ilvl="7" w:tplc="0D1679A6" w:tentative="1">
      <w:start w:val="1"/>
      <w:numFmt w:val="lowerLetter"/>
      <w:lvlText w:val="%8."/>
      <w:lvlJc w:val="left"/>
      <w:pPr>
        <w:ind w:left="5760" w:hanging="360"/>
      </w:pPr>
    </w:lvl>
    <w:lvl w:ilvl="8" w:tplc="5AB66A62"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70"/>
    <w:rsid w:val="000B1A9B"/>
    <w:rsid w:val="000F1F04"/>
    <w:rsid w:val="00126C48"/>
    <w:rsid w:val="0014006C"/>
    <w:rsid w:val="0014345C"/>
    <w:rsid w:val="00145545"/>
    <w:rsid w:val="001642F4"/>
    <w:rsid w:val="0017405F"/>
    <w:rsid w:val="0018307B"/>
    <w:rsid w:val="00194DBC"/>
    <w:rsid w:val="001A0F43"/>
    <w:rsid w:val="001C5D2B"/>
    <w:rsid w:val="001F2626"/>
    <w:rsid w:val="001F7B8E"/>
    <w:rsid w:val="0025307C"/>
    <w:rsid w:val="00276414"/>
    <w:rsid w:val="00285BA5"/>
    <w:rsid w:val="0029576E"/>
    <w:rsid w:val="002B4366"/>
    <w:rsid w:val="002F50A3"/>
    <w:rsid w:val="00324C86"/>
    <w:rsid w:val="003314A4"/>
    <w:rsid w:val="00396C25"/>
    <w:rsid w:val="003A65ED"/>
    <w:rsid w:val="003C75B6"/>
    <w:rsid w:val="003D6FE9"/>
    <w:rsid w:val="003F60DB"/>
    <w:rsid w:val="004C34A7"/>
    <w:rsid w:val="00514D27"/>
    <w:rsid w:val="00520604"/>
    <w:rsid w:val="00522A4C"/>
    <w:rsid w:val="005477C2"/>
    <w:rsid w:val="00595DE2"/>
    <w:rsid w:val="005F17C0"/>
    <w:rsid w:val="00676BBD"/>
    <w:rsid w:val="0069252F"/>
    <w:rsid w:val="006C6E0E"/>
    <w:rsid w:val="006F40B7"/>
    <w:rsid w:val="00756E4F"/>
    <w:rsid w:val="00773C90"/>
    <w:rsid w:val="00777FC2"/>
    <w:rsid w:val="00807C99"/>
    <w:rsid w:val="00823FC8"/>
    <w:rsid w:val="008400A1"/>
    <w:rsid w:val="00844B15"/>
    <w:rsid w:val="00846A82"/>
    <w:rsid w:val="00973831"/>
    <w:rsid w:val="009E0068"/>
    <w:rsid w:val="00A132CF"/>
    <w:rsid w:val="00A15CF3"/>
    <w:rsid w:val="00A21AEC"/>
    <w:rsid w:val="00A64706"/>
    <w:rsid w:val="00A81BFD"/>
    <w:rsid w:val="00A9234F"/>
    <w:rsid w:val="00AD2025"/>
    <w:rsid w:val="00AF0F70"/>
    <w:rsid w:val="00B01FEA"/>
    <w:rsid w:val="00B15CDB"/>
    <w:rsid w:val="00B241CE"/>
    <w:rsid w:val="00B76402"/>
    <w:rsid w:val="00BB7B51"/>
    <w:rsid w:val="00BD4F94"/>
    <w:rsid w:val="00BE136F"/>
    <w:rsid w:val="00BE6991"/>
    <w:rsid w:val="00C04906"/>
    <w:rsid w:val="00CA6EDA"/>
    <w:rsid w:val="00CB0353"/>
    <w:rsid w:val="00CC60BF"/>
    <w:rsid w:val="00D426C3"/>
    <w:rsid w:val="00D45F53"/>
    <w:rsid w:val="00D605B7"/>
    <w:rsid w:val="00D83019"/>
    <w:rsid w:val="00D83349"/>
    <w:rsid w:val="00DB514D"/>
    <w:rsid w:val="00DE3A34"/>
    <w:rsid w:val="00E32A73"/>
    <w:rsid w:val="00E37F8A"/>
    <w:rsid w:val="00E630A5"/>
    <w:rsid w:val="00F332AF"/>
    <w:rsid w:val="00F81DBF"/>
    <w:rsid w:val="00F9061E"/>
    <w:rsid w:val="00F943E1"/>
    <w:rsid w:val="00FF7D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FE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4A"/>
    <w:pPr>
      <w:tabs>
        <w:tab w:val="left" w:pos="567"/>
      </w:tabs>
      <w:overflowPunct w:val="0"/>
      <w:autoSpaceDE w:val="0"/>
      <w:autoSpaceDN w:val="0"/>
      <w:adjustRightInd w:val="0"/>
      <w:jc w:val="both"/>
      <w:textAlignment w:val="baseline"/>
    </w:pPr>
    <w:rPr>
      <w:rFonts w:ascii="Arial" w:eastAsia="Times New Roman" w:hAnsi="Arial" w:cs="Times New Roman"/>
      <w:sz w:val="22"/>
      <w:szCs w:val="20"/>
      <w:lang w:val="en-GB"/>
    </w:rPr>
  </w:style>
  <w:style w:type="paragraph" w:styleId="Heading1">
    <w:name w:val="heading 1"/>
    <w:basedOn w:val="Normal"/>
    <w:next w:val="Normal"/>
    <w:link w:val="Heading1Char"/>
    <w:qFormat/>
    <w:rsid w:val="00B76402"/>
    <w:pPr>
      <w:keepNext/>
      <w:numPr>
        <w:numId w:val="5"/>
      </w:numPr>
      <w:outlineLvl w:val="0"/>
    </w:pPr>
    <w:rPr>
      <w:b/>
      <w:caps/>
      <w:lang w:val="fr-FR"/>
    </w:rPr>
  </w:style>
  <w:style w:type="paragraph" w:styleId="Heading2">
    <w:name w:val="heading 2"/>
    <w:basedOn w:val="Normal"/>
    <w:next w:val="Normal"/>
    <w:link w:val="Heading2Char"/>
    <w:qFormat/>
    <w:rsid w:val="00B76402"/>
    <w:pPr>
      <w:keepNext/>
      <w:numPr>
        <w:ilvl w:val="1"/>
        <w:numId w:val="5"/>
      </w:numPr>
      <w:jc w:val="left"/>
      <w:outlineLvl w:val="1"/>
    </w:pPr>
    <w:rPr>
      <w:b/>
      <w:bCs/>
      <w:iCs/>
      <w:caps/>
      <w:lang w:val="fr-FR"/>
    </w:rPr>
  </w:style>
  <w:style w:type="paragraph" w:styleId="Heading3">
    <w:name w:val="heading 3"/>
    <w:basedOn w:val="Normal"/>
    <w:next w:val="Normal"/>
    <w:link w:val="Heading3Char"/>
    <w:qFormat/>
    <w:rsid w:val="00B76402"/>
    <w:pPr>
      <w:keepNext/>
      <w:numPr>
        <w:ilvl w:val="2"/>
        <w:numId w:val="5"/>
      </w:numPr>
      <w:jc w:val="left"/>
      <w:outlineLvl w:val="2"/>
    </w:pPr>
    <w:rPr>
      <w:rFonts w:cs="Arial"/>
      <w:b/>
      <w:bCs/>
      <w:szCs w:val="26"/>
    </w:rPr>
  </w:style>
  <w:style w:type="paragraph" w:styleId="Heading4">
    <w:name w:val="heading 4"/>
    <w:basedOn w:val="Normal"/>
    <w:next w:val="Normal"/>
    <w:link w:val="Heading4Char"/>
    <w:qFormat/>
    <w:rsid w:val="00B76402"/>
    <w:pPr>
      <w:keepNext/>
      <w:numPr>
        <w:ilvl w:val="3"/>
        <w:numId w:val="5"/>
      </w:numPr>
      <w:jc w:val="left"/>
      <w:outlineLvl w:val="3"/>
    </w:pPr>
    <w:rPr>
      <w:b/>
      <w:bCs/>
      <w:i/>
      <w:szCs w:val="28"/>
    </w:rPr>
  </w:style>
  <w:style w:type="paragraph" w:styleId="Heading5">
    <w:name w:val="heading 5"/>
    <w:basedOn w:val="Normal"/>
    <w:next w:val="Normal"/>
    <w:link w:val="Heading5Char"/>
    <w:qFormat/>
    <w:rsid w:val="00B76402"/>
    <w:pPr>
      <w:keepNext/>
      <w:numPr>
        <w:ilvl w:val="4"/>
        <w:numId w:val="5"/>
      </w:numPr>
      <w:jc w:val="center"/>
      <w:outlineLvl w:val="4"/>
    </w:pPr>
    <w:rPr>
      <w:sz w:val="40"/>
    </w:rPr>
  </w:style>
  <w:style w:type="paragraph" w:styleId="Heading6">
    <w:name w:val="heading 6"/>
    <w:basedOn w:val="Normal"/>
    <w:next w:val="Normal"/>
    <w:link w:val="Heading6Char"/>
    <w:qFormat/>
    <w:rsid w:val="00B76402"/>
    <w:pPr>
      <w:keepNext/>
      <w:numPr>
        <w:ilvl w:val="5"/>
        <w:numId w:val="5"/>
      </w:numPr>
      <w:jc w:val="center"/>
      <w:outlineLvl w:val="5"/>
    </w:pPr>
    <w:rPr>
      <w:b/>
      <w:bCs/>
    </w:rPr>
  </w:style>
  <w:style w:type="paragraph" w:styleId="Heading7">
    <w:name w:val="heading 7"/>
    <w:basedOn w:val="Normal"/>
    <w:next w:val="Normal"/>
    <w:link w:val="Heading7Char"/>
    <w:uiPriority w:val="9"/>
    <w:qFormat/>
    <w:rsid w:val="00B76402"/>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B76402"/>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B76402"/>
    <w:pPr>
      <w:numPr>
        <w:ilvl w:val="8"/>
        <w:numId w:val="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664A"/>
    <w:pPr>
      <w:tabs>
        <w:tab w:val="center" w:pos="4320"/>
        <w:tab w:val="right" w:pos="8640"/>
      </w:tabs>
    </w:pPr>
  </w:style>
  <w:style w:type="character" w:customStyle="1" w:styleId="HeaderChar">
    <w:name w:val="Header Char"/>
    <w:basedOn w:val="DefaultParagraphFont"/>
    <w:link w:val="Header"/>
    <w:rsid w:val="00C8664A"/>
    <w:rPr>
      <w:rFonts w:ascii="Arial" w:eastAsia="Times New Roman" w:hAnsi="Arial" w:cs="Times New Roman"/>
      <w:sz w:val="22"/>
      <w:szCs w:val="20"/>
      <w:lang w:val="en-GB"/>
    </w:rPr>
  </w:style>
  <w:style w:type="paragraph" w:styleId="Footer">
    <w:name w:val="footer"/>
    <w:basedOn w:val="Normal"/>
    <w:link w:val="FooterChar"/>
    <w:uiPriority w:val="99"/>
    <w:rsid w:val="00C8664A"/>
    <w:pPr>
      <w:tabs>
        <w:tab w:val="center" w:pos="4320"/>
        <w:tab w:val="right" w:pos="8640"/>
      </w:tabs>
    </w:pPr>
  </w:style>
  <w:style w:type="character" w:customStyle="1" w:styleId="FooterChar">
    <w:name w:val="Footer Char"/>
    <w:basedOn w:val="DefaultParagraphFont"/>
    <w:link w:val="Footer"/>
    <w:uiPriority w:val="99"/>
    <w:rsid w:val="00C8664A"/>
    <w:rPr>
      <w:rFonts w:ascii="Arial" w:eastAsia="Times New Roman" w:hAnsi="Arial" w:cs="Times New Roman"/>
      <w:sz w:val="22"/>
      <w:szCs w:val="20"/>
      <w:lang w:val="en-GB"/>
    </w:rPr>
  </w:style>
  <w:style w:type="character" w:styleId="CommentReference">
    <w:name w:val="annotation reference"/>
    <w:basedOn w:val="DefaultParagraphFont"/>
    <w:uiPriority w:val="99"/>
    <w:semiHidden/>
    <w:unhideWhenUsed/>
    <w:rsid w:val="001F2626"/>
    <w:rPr>
      <w:sz w:val="18"/>
      <w:szCs w:val="18"/>
    </w:rPr>
  </w:style>
  <w:style w:type="paragraph" w:styleId="CommentText">
    <w:name w:val="annotation text"/>
    <w:basedOn w:val="Normal"/>
    <w:link w:val="CommentTextChar"/>
    <w:uiPriority w:val="99"/>
    <w:semiHidden/>
    <w:unhideWhenUsed/>
    <w:rsid w:val="001F2626"/>
    <w:rPr>
      <w:sz w:val="24"/>
      <w:szCs w:val="24"/>
    </w:rPr>
  </w:style>
  <w:style w:type="character" w:customStyle="1" w:styleId="CommentTextChar">
    <w:name w:val="Comment Text Char"/>
    <w:basedOn w:val="DefaultParagraphFont"/>
    <w:link w:val="CommentText"/>
    <w:uiPriority w:val="99"/>
    <w:semiHidden/>
    <w:rsid w:val="001F2626"/>
    <w:rPr>
      <w:rFonts w:ascii="Arial" w:eastAsia="Times New Roman" w:hAnsi="Arial" w:cs="Times New Roman"/>
      <w:lang w:val="en-GB"/>
    </w:rPr>
  </w:style>
  <w:style w:type="paragraph" w:styleId="CommentSubject">
    <w:name w:val="annotation subject"/>
    <w:basedOn w:val="CommentText"/>
    <w:next w:val="CommentText"/>
    <w:link w:val="CommentSubjectChar"/>
    <w:uiPriority w:val="99"/>
    <w:semiHidden/>
    <w:unhideWhenUsed/>
    <w:rsid w:val="001F2626"/>
    <w:rPr>
      <w:b/>
      <w:bCs/>
      <w:sz w:val="20"/>
      <w:szCs w:val="20"/>
    </w:rPr>
  </w:style>
  <w:style w:type="character" w:customStyle="1" w:styleId="CommentSubjectChar">
    <w:name w:val="Comment Subject Char"/>
    <w:basedOn w:val="CommentTextChar"/>
    <w:link w:val="CommentSubject"/>
    <w:uiPriority w:val="99"/>
    <w:semiHidden/>
    <w:rsid w:val="001F262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1F262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F2626"/>
    <w:rPr>
      <w:rFonts w:ascii="Times New Roman" w:eastAsia="Times New Roman" w:hAnsi="Times New Roman" w:cs="Times New Roman"/>
      <w:sz w:val="18"/>
      <w:szCs w:val="18"/>
      <w:lang w:val="en-GB"/>
    </w:rPr>
  </w:style>
  <w:style w:type="character" w:customStyle="1" w:styleId="Heading1Char">
    <w:name w:val="Heading 1 Char"/>
    <w:basedOn w:val="DefaultParagraphFont"/>
    <w:link w:val="Heading1"/>
    <w:rsid w:val="00B76402"/>
    <w:rPr>
      <w:rFonts w:ascii="Arial" w:eastAsia="Times New Roman" w:hAnsi="Arial" w:cs="Times New Roman"/>
      <w:b/>
      <w:caps/>
      <w:sz w:val="22"/>
      <w:szCs w:val="20"/>
    </w:rPr>
  </w:style>
  <w:style w:type="character" w:customStyle="1" w:styleId="Heading2Char">
    <w:name w:val="Heading 2 Char"/>
    <w:basedOn w:val="DefaultParagraphFont"/>
    <w:link w:val="Heading2"/>
    <w:rsid w:val="00B76402"/>
    <w:rPr>
      <w:rFonts w:ascii="Arial" w:eastAsia="Times New Roman" w:hAnsi="Arial" w:cs="Times New Roman"/>
      <w:b/>
      <w:bCs/>
      <w:iCs/>
      <w:caps/>
      <w:sz w:val="22"/>
      <w:szCs w:val="20"/>
    </w:rPr>
  </w:style>
  <w:style w:type="character" w:customStyle="1" w:styleId="Heading3Char">
    <w:name w:val="Heading 3 Char"/>
    <w:basedOn w:val="DefaultParagraphFont"/>
    <w:link w:val="Heading3"/>
    <w:rsid w:val="00B76402"/>
    <w:rPr>
      <w:rFonts w:ascii="Arial" w:eastAsia="Times New Roman" w:hAnsi="Arial" w:cs="Arial"/>
      <w:b/>
      <w:bCs/>
      <w:sz w:val="22"/>
      <w:szCs w:val="26"/>
      <w:lang w:val="en-GB"/>
    </w:rPr>
  </w:style>
  <w:style w:type="character" w:customStyle="1" w:styleId="Heading4Char">
    <w:name w:val="Heading 4 Char"/>
    <w:basedOn w:val="DefaultParagraphFont"/>
    <w:link w:val="Heading4"/>
    <w:rsid w:val="00B76402"/>
    <w:rPr>
      <w:rFonts w:ascii="Arial" w:eastAsia="Times New Roman" w:hAnsi="Arial" w:cs="Times New Roman"/>
      <w:b/>
      <w:bCs/>
      <w:i/>
      <w:sz w:val="22"/>
      <w:szCs w:val="28"/>
      <w:lang w:val="en-GB"/>
    </w:rPr>
  </w:style>
  <w:style w:type="character" w:customStyle="1" w:styleId="Heading5Char">
    <w:name w:val="Heading 5 Char"/>
    <w:basedOn w:val="DefaultParagraphFont"/>
    <w:link w:val="Heading5"/>
    <w:rsid w:val="00B76402"/>
    <w:rPr>
      <w:rFonts w:ascii="Arial" w:eastAsia="Times New Roman" w:hAnsi="Arial" w:cs="Times New Roman"/>
      <w:sz w:val="40"/>
      <w:szCs w:val="20"/>
      <w:lang w:val="en-GB"/>
    </w:rPr>
  </w:style>
  <w:style w:type="character" w:customStyle="1" w:styleId="Heading6Char">
    <w:name w:val="Heading 6 Char"/>
    <w:basedOn w:val="DefaultParagraphFont"/>
    <w:link w:val="Heading6"/>
    <w:rsid w:val="00B76402"/>
    <w:rPr>
      <w:rFonts w:ascii="Arial" w:eastAsia="Times New Roman" w:hAnsi="Arial" w:cs="Times New Roman"/>
      <w:b/>
      <w:bCs/>
      <w:sz w:val="22"/>
      <w:szCs w:val="20"/>
      <w:lang w:val="en-GB"/>
    </w:rPr>
  </w:style>
  <w:style w:type="character" w:customStyle="1" w:styleId="Heading7Char">
    <w:name w:val="Heading 7 Char"/>
    <w:basedOn w:val="DefaultParagraphFont"/>
    <w:link w:val="Heading7"/>
    <w:uiPriority w:val="9"/>
    <w:rsid w:val="00B76402"/>
    <w:rPr>
      <w:rFonts w:ascii="Calibri" w:eastAsia="Times New Roman" w:hAnsi="Calibri" w:cs="Times New Roman"/>
      <w:lang w:val="en-GB"/>
    </w:rPr>
  </w:style>
  <w:style w:type="character" w:customStyle="1" w:styleId="Heading8Char">
    <w:name w:val="Heading 8 Char"/>
    <w:basedOn w:val="DefaultParagraphFont"/>
    <w:link w:val="Heading8"/>
    <w:uiPriority w:val="9"/>
    <w:rsid w:val="00B76402"/>
    <w:rPr>
      <w:rFonts w:ascii="Calibri" w:eastAsia="Times New Roman" w:hAnsi="Calibri" w:cs="Times New Roman"/>
      <w:i/>
      <w:iCs/>
      <w:lang w:val="en-GB"/>
    </w:rPr>
  </w:style>
  <w:style w:type="character" w:customStyle="1" w:styleId="Heading9Char">
    <w:name w:val="Heading 9 Char"/>
    <w:basedOn w:val="DefaultParagraphFont"/>
    <w:link w:val="Heading9"/>
    <w:uiPriority w:val="9"/>
    <w:rsid w:val="00B76402"/>
    <w:rPr>
      <w:rFonts w:ascii="Cambria" w:eastAsia="Times New Roman" w:hAnsi="Cambria" w:cs="Times New Roman"/>
      <w:sz w:val="22"/>
      <w:szCs w:val="22"/>
      <w:lang w:val="en-GB"/>
    </w:rPr>
  </w:style>
  <w:style w:type="character" w:styleId="PageNumber">
    <w:name w:val="page number"/>
    <w:basedOn w:val="DefaultParagraphFont"/>
    <w:rsid w:val="00B76402"/>
  </w:style>
  <w:style w:type="character" w:styleId="Strong">
    <w:name w:val="Strong"/>
    <w:uiPriority w:val="22"/>
    <w:qFormat/>
    <w:rsid w:val="00B76402"/>
    <w:rPr>
      <w:b/>
      <w:bCs/>
    </w:rPr>
  </w:style>
  <w:style w:type="paragraph" w:styleId="ListParagraph">
    <w:name w:val="List Paragraph"/>
    <w:basedOn w:val="Normal"/>
    <w:uiPriority w:val="34"/>
    <w:qFormat/>
    <w:rsid w:val="00773C90"/>
    <w:pPr>
      <w:ind w:left="720"/>
      <w:contextualSpacing/>
    </w:pPr>
  </w:style>
  <w:style w:type="paragraph" w:styleId="FootnoteText">
    <w:name w:val="footnote text"/>
    <w:basedOn w:val="Normal"/>
    <w:link w:val="FootnoteTextChar"/>
    <w:uiPriority w:val="99"/>
    <w:semiHidden/>
    <w:unhideWhenUsed/>
    <w:rsid w:val="00B01FEA"/>
    <w:rPr>
      <w:sz w:val="20"/>
    </w:rPr>
  </w:style>
  <w:style w:type="character" w:customStyle="1" w:styleId="FootnoteTextChar">
    <w:name w:val="Footnote Text Char"/>
    <w:basedOn w:val="DefaultParagraphFont"/>
    <w:link w:val="FootnoteText"/>
    <w:uiPriority w:val="99"/>
    <w:semiHidden/>
    <w:rsid w:val="00B01FEA"/>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B01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6E2B-C7D7-4B7B-BDC5-2A862CF8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F65A6EED.dotm</Template>
  <TotalTime>2</TotalTime>
  <Pages>17</Pages>
  <Words>7911</Words>
  <Characters>45094</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233 DSC 16 F - compte rendu réunion DSC Istanbul</vt:lpstr>
      <vt:lpstr/>
    </vt:vector>
  </TitlesOfParts>
  <Manager>D Hobbs</Manager>
  <Company>AP-OTAN</Company>
  <LinksUpToDate>false</LinksUpToDate>
  <CharactersWithSpaces>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DSC 16 F - compte rendu réunion DSC Istanbul</dc:title>
  <dc:subject>CR réunion DSC Istanbul</dc:subject>
  <dc:creator>Ethan Corbin</dc:creator>
  <cp:keywords>compte rendu DSC</cp:keywords>
  <cp:lastModifiedBy>Isabelle Arcis</cp:lastModifiedBy>
  <cp:revision>5</cp:revision>
  <cp:lastPrinted>2017-01-19T15:18:00Z</cp:lastPrinted>
  <dcterms:created xsi:type="dcterms:W3CDTF">2017-01-20T13:50:00Z</dcterms:created>
  <dcterms:modified xsi:type="dcterms:W3CDTF">2017-02-24T07:59:00Z</dcterms:modified>
</cp:coreProperties>
</file>